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6D" w:rsidRPr="00147100" w:rsidRDefault="0089546D"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89546D" w:rsidRPr="00147100" w:rsidRDefault="007E68D4" w:rsidP="00716B77">
      <w:pPr>
        <w:spacing w:before="120" w:after="120" w:line="240" w:lineRule="auto"/>
        <w:jc w:val="both"/>
        <w:rPr>
          <w:rFonts w:eastAsia="Merriweather" w:cs="Merriweather"/>
          <w:color w:val="2E74B5"/>
          <w:sz w:val="36"/>
          <w:szCs w:val="36"/>
          <w:lang w:val="en-US"/>
        </w:rPr>
      </w:pPr>
      <w:r>
        <w:rPr>
          <w:rFonts w:eastAsia="Arial Unicode MS" w:cs="Arial Unicode MS"/>
          <w:b/>
          <w:color w:val="2E74B5"/>
          <w:sz w:val="36"/>
          <w:szCs w:val="36"/>
          <w:lang w:val="en-US"/>
        </w:rPr>
        <w:t>Unified Strategy for Education and S</w:t>
      </w:r>
      <w:r w:rsidR="00806A98" w:rsidRPr="00147100">
        <w:rPr>
          <w:rFonts w:eastAsia="Arial Unicode MS" w:cs="Arial Unicode MS"/>
          <w:b/>
          <w:color w:val="2E74B5"/>
          <w:sz w:val="36"/>
          <w:szCs w:val="36"/>
          <w:lang w:val="en-US"/>
        </w:rPr>
        <w:t>cience</w:t>
      </w:r>
      <w:r w:rsidR="001A3812" w:rsidRPr="00147100">
        <w:rPr>
          <w:rFonts w:eastAsia="Arial Unicode MS" w:cs="Arial Unicode MS"/>
          <w:b/>
          <w:color w:val="2E74B5"/>
          <w:sz w:val="36"/>
          <w:szCs w:val="36"/>
          <w:lang w:val="en-US"/>
        </w:rPr>
        <w:t xml:space="preserve"> </w:t>
      </w:r>
      <w:r w:rsidR="000540A5" w:rsidRPr="00147100">
        <w:rPr>
          <w:rFonts w:eastAsia="Arial Unicode MS" w:cs="Arial Unicode MS"/>
          <w:b/>
          <w:color w:val="2E74B5"/>
          <w:sz w:val="36"/>
          <w:szCs w:val="36"/>
          <w:lang w:val="en-US"/>
        </w:rPr>
        <w:t xml:space="preserve">for </w:t>
      </w:r>
      <w:r w:rsidR="001A3812" w:rsidRPr="00147100">
        <w:rPr>
          <w:b/>
          <w:color w:val="2E74B5"/>
          <w:sz w:val="36"/>
          <w:szCs w:val="36"/>
          <w:lang w:val="en-US"/>
        </w:rPr>
        <w:t>2017-2021</w:t>
      </w:r>
    </w:p>
    <w:p w:rsidR="0089546D" w:rsidRPr="00147100" w:rsidRDefault="0089546D"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1A3812" w:rsidRPr="00147100" w:rsidRDefault="001A3812" w:rsidP="00716B77">
      <w:pPr>
        <w:spacing w:before="120" w:after="120" w:line="240" w:lineRule="auto"/>
        <w:jc w:val="both"/>
        <w:rPr>
          <w:rFonts w:eastAsia="Merriweather" w:cs="Merriweather"/>
          <w:lang w:val="en-US"/>
        </w:rPr>
      </w:pPr>
    </w:p>
    <w:p w:rsidR="001A3812" w:rsidRPr="00147100" w:rsidRDefault="001A3812" w:rsidP="00716B77">
      <w:pPr>
        <w:spacing w:before="120" w:after="120" w:line="240" w:lineRule="auto"/>
        <w:jc w:val="both"/>
        <w:rPr>
          <w:rFonts w:eastAsia="Merriweather" w:cs="Merriweather"/>
          <w:lang w:val="en-US"/>
        </w:rPr>
      </w:pPr>
    </w:p>
    <w:p w:rsidR="001A3812" w:rsidRPr="00147100" w:rsidRDefault="001A3812" w:rsidP="00716B77">
      <w:pPr>
        <w:spacing w:before="120" w:after="120" w:line="240" w:lineRule="auto"/>
        <w:jc w:val="both"/>
        <w:rPr>
          <w:rFonts w:eastAsia="Merriweather" w:cs="Merriweather"/>
          <w:lang w:val="en-US"/>
        </w:rPr>
      </w:pPr>
    </w:p>
    <w:p w:rsidR="001A3812" w:rsidRPr="00147100" w:rsidRDefault="001A3812" w:rsidP="00716B77">
      <w:pPr>
        <w:spacing w:before="120" w:after="120" w:line="240" w:lineRule="auto"/>
        <w:jc w:val="both"/>
        <w:rPr>
          <w:rFonts w:eastAsia="Merriweather" w:cs="Merriweather"/>
          <w:lang w:val="en-US"/>
        </w:rPr>
      </w:pPr>
    </w:p>
    <w:p w:rsidR="001A3812" w:rsidRPr="00147100" w:rsidRDefault="001A3812"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rFonts w:eastAsia="Merriweather" w:cs="Merriweather"/>
          <w:lang w:val="en-US"/>
        </w:rPr>
      </w:pPr>
    </w:p>
    <w:p w:rsidR="001A3812" w:rsidRPr="00147100" w:rsidRDefault="001A3812" w:rsidP="00716B77">
      <w:pPr>
        <w:spacing w:before="120" w:after="120" w:line="240" w:lineRule="auto"/>
        <w:jc w:val="both"/>
        <w:rPr>
          <w:rFonts w:eastAsia="Merriweather" w:cs="Merriweather"/>
          <w:lang w:val="en-US"/>
        </w:rPr>
      </w:pPr>
    </w:p>
    <w:p w:rsidR="00F70F2E" w:rsidRDefault="00F70F2E" w:rsidP="00716B77">
      <w:pPr>
        <w:keepNext/>
        <w:keepLines/>
        <w:spacing w:before="120" w:line="240" w:lineRule="auto"/>
        <w:rPr>
          <w:rFonts w:eastAsia="Arial Unicode MS" w:cs="Arial Unicode MS"/>
          <w:b/>
          <w:color w:val="2E74B5"/>
          <w:sz w:val="20"/>
          <w:szCs w:val="20"/>
          <w:lang w:val="en-US"/>
        </w:rPr>
      </w:pPr>
    </w:p>
    <w:p w:rsidR="007E68D4" w:rsidRPr="00147100" w:rsidRDefault="007E68D4" w:rsidP="00716B77">
      <w:pPr>
        <w:keepNext/>
        <w:keepLines/>
        <w:spacing w:before="120" w:line="240" w:lineRule="auto"/>
        <w:rPr>
          <w:rFonts w:eastAsia="Arial Unicode MS" w:cs="Arial Unicode MS"/>
          <w:b/>
          <w:color w:val="2E74B5"/>
          <w:sz w:val="20"/>
          <w:szCs w:val="20"/>
          <w:lang w:val="en-US"/>
        </w:rPr>
      </w:pPr>
    </w:p>
    <w:p w:rsidR="004C1940" w:rsidRPr="00147100" w:rsidRDefault="004C1940" w:rsidP="004C1940">
      <w:pPr>
        <w:keepNext/>
        <w:keepLines/>
        <w:spacing w:before="120" w:line="240" w:lineRule="auto"/>
        <w:rPr>
          <w:rFonts w:eastAsia="Arial Unicode MS" w:cs="Arial Unicode MS"/>
          <w:b/>
          <w:color w:val="2E74B5"/>
          <w:sz w:val="20"/>
          <w:szCs w:val="20"/>
          <w:lang w:val="en-US"/>
        </w:rPr>
      </w:pPr>
    </w:p>
    <w:p w:rsidR="004C1940" w:rsidRPr="00147100" w:rsidRDefault="004C1940" w:rsidP="004C1940">
      <w:pPr>
        <w:keepNext/>
        <w:keepLines/>
        <w:spacing w:before="120" w:line="240" w:lineRule="auto"/>
        <w:rPr>
          <w:rFonts w:eastAsia="Arial Unicode MS" w:cs="Arial Unicode MS"/>
          <w:b/>
          <w:color w:val="2E74B5"/>
          <w:sz w:val="20"/>
          <w:szCs w:val="20"/>
          <w:lang w:val="en-US"/>
        </w:rPr>
      </w:pPr>
    </w:p>
    <w:p w:rsidR="004C1940" w:rsidRPr="00147100" w:rsidRDefault="00544759" w:rsidP="004C1940">
      <w:pPr>
        <w:pStyle w:val="Heading1"/>
        <w:spacing w:before="120" w:line="240" w:lineRule="auto"/>
        <w:rPr>
          <w:rFonts w:eastAsia="Merriweather" w:cs="Merriweather"/>
          <w:color w:val="2E74B5"/>
          <w:lang w:val="en-US"/>
        </w:rPr>
      </w:pPr>
      <w:bookmarkStart w:id="0" w:name="_Toc496296510"/>
      <w:bookmarkStart w:id="1" w:name="_Toc496296613"/>
      <w:r w:rsidRPr="00147100">
        <w:rPr>
          <w:color w:val="2E74B5"/>
          <w:lang w:val="en-US"/>
        </w:rPr>
        <w:t>Table of contents</w:t>
      </w:r>
      <w:bookmarkEnd w:id="0"/>
      <w:bookmarkEnd w:id="1"/>
    </w:p>
    <w:p w:rsidR="004C1940" w:rsidRPr="00147100" w:rsidRDefault="004C1940" w:rsidP="004C1940">
      <w:pPr>
        <w:pStyle w:val="TOC1"/>
        <w:tabs>
          <w:tab w:val="right" w:leader="hyphen" w:pos="9901"/>
        </w:tabs>
        <w:spacing w:line="240" w:lineRule="auto"/>
        <w:rPr>
          <w:rFonts w:ascii="Calibri" w:eastAsia="Times New Roman" w:hAnsi="Calibri" w:cs="Times New Roman"/>
          <w:color w:val="auto"/>
          <w:lang w:val="en-US"/>
        </w:rPr>
      </w:pPr>
      <w:r w:rsidRPr="00147100">
        <w:rPr>
          <w:sz w:val="20"/>
          <w:szCs w:val="20"/>
          <w:lang w:val="en-US"/>
        </w:rPr>
        <w:fldChar w:fldCharType="begin"/>
      </w:r>
      <w:r w:rsidRPr="00147100">
        <w:rPr>
          <w:sz w:val="20"/>
          <w:szCs w:val="20"/>
          <w:lang w:val="en-US"/>
        </w:rPr>
        <w:instrText xml:space="preserve"> TOC \o "1-3" \h \z \u </w:instrText>
      </w:r>
      <w:r w:rsidRPr="00147100">
        <w:rPr>
          <w:sz w:val="20"/>
          <w:szCs w:val="20"/>
          <w:lang w:val="en-US"/>
        </w:rPr>
        <w:fldChar w:fldCharType="separate"/>
      </w:r>
      <w:hyperlink w:anchor="_Toc496296613" w:history="1">
        <w:r w:rsidR="00544759" w:rsidRPr="00147100">
          <w:rPr>
            <w:rStyle w:val="Hyperlink"/>
            <w:lang w:val="en-US"/>
          </w:rPr>
          <w:t>Table of contents</w:t>
        </w:r>
        <w:r w:rsidRPr="00147100">
          <w:rPr>
            <w:webHidden/>
            <w:lang w:val="en-US"/>
          </w:rPr>
          <w:tab/>
        </w:r>
        <w:r w:rsidRPr="00147100">
          <w:rPr>
            <w:webHidden/>
            <w:lang w:val="en-US"/>
          </w:rPr>
          <w:fldChar w:fldCharType="begin"/>
        </w:r>
        <w:r w:rsidRPr="00147100">
          <w:rPr>
            <w:webHidden/>
            <w:lang w:val="en-US"/>
          </w:rPr>
          <w:instrText xml:space="preserve"> PAGEREF _Toc496296613 \h </w:instrText>
        </w:r>
        <w:r w:rsidRPr="00147100">
          <w:rPr>
            <w:webHidden/>
            <w:lang w:val="en-US"/>
          </w:rPr>
        </w:r>
        <w:r w:rsidRPr="00147100">
          <w:rPr>
            <w:webHidden/>
            <w:lang w:val="en-US"/>
          </w:rPr>
          <w:fldChar w:fldCharType="separate"/>
        </w:r>
        <w:r w:rsidRPr="00147100">
          <w:rPr>
            <w:webHidden/>
            <w:lang w:val="en-US"/>
          </w:rPr>
          <w:t>2</w:t>
        </w:r>
        <w:r w:rsidRPr="00147100">
          <w:rPr>
            <w:webHidden/>
            <w:lang w:val="en-US"/>
          </w:rPr>
          <w:fldChar w:fldCharType="end"/>
        </w:r>
      </w:hyperlink>
    </w:p>
    <w:p w:rsidR="004C1940" w:rsidRPr="00147100" w:rsidRDefault="004C1940" w:rsidP="004C1940">
      <w:pPr>
        <w:pStyle w:val="TOC1"/>
        <w:tabs>
          <w:tab w:val="left" w:pos="440"/>
          <w:tab w:val="right" w:leader="hyphen" w:pos="9901"/>
        </w:tabs>
        <w:spacing w:line="240" w:lineRule="auto"/>
        <w:rPr>
          <w:rFonts w:ascii="Calibri" w:eastAsia="Times New Roman" w:hAnsi="Calibri" w:cs="Times New Roman"/>
          <w:color w:val="auto"/>
          <w:lang w:val="en-US"/>
        </w:rPr>
      </w:pPr>
      <w:hyperlink w:anchor="_Toc496296614" w:history="1">
        <w:r w:rsidRPr="00147100">
          <w:rPr>
            <w:rStyle w:val="Hyperlink"/>
            <w:lang w:val="en-US"/>
          </w:rPr>
          <w:t>1.</w:t>
        </w:r>
        <w:r w:rsidRPr="00147100">
          <w:rPr>
            <w:rFonts w:ascii="Calibri" w:eastAsia="Times New Roman" w:hAnsi="Calibri" w:cs="Times New Roman"/>
            <w:color w:val="auto"/>
            <w:lang w:val="en-US"/>
          </w:rPr>
          <w:tab/>
        </w:r>
        <w:r w:rsidR="00544759" w:rsidRPr="00147100">
          <w:rPr>
            <w:rStyle w:val="Hyperlink"/>
            <w:rFonts w:cs="Sylfaen"/>
            <w:lang w:val="en-US"/>
          </w:rPr>
          <w:t>Introduction</w:t>
        </w:r>
        <w:r w:rsidRPr="00147100">
          <w:rPr>
            <w:webHidden/>
            <w:lang w:val="en-US"/>
          </w:rPr>
          <w:tab/>
        </w:r>
        <w:r w:rsidRPr="00147100">
          <w:rPr>
            <w:webHidden/>
            <w:lang w:val="en-US"/>
          </w:rPr>
          <w:fldChar w:fldCharType="begin"/>
        </w:r>
        <w:r w:rsidRPr="00147100">
          <w:rPr>
            <w:webHidden/>
            <w:lang w:val="en-US"/>
          </w:rPr>
          <w:instrText xml:space="preserve"> PAGEREF _Toc496296614 \h </w:instrText>
        </w:r>
        <w:r w:rsidRPr="00147100">
          <w:rPr>
            <w:webHidden/>
            <w:lang w:val="en-US"/>
          </w:rPr>
        </w:r>
        <w:r w:rsidRPr="00147100">
          <w:rPr>
            <w:webHidden/>
            <w:lang w:val="en-US"/>
          </w:rPr>
          <w:fldChar w:fldCharType="separate"/>
        </w:r>
        <w:r w:rsidRPr="00147100">
          <w:rPr>
            <w:webHidden/>
            <w:lang w:val="en-US"/>
          </w:rPr>
          <w:t>3</w:t>
        </w:r>
        <w:r w:rsidRPr="00147100">
          <w:rPr>
            <w:webHidden/>
            <w:lang w:val="en-US"/>
          </w:rPr>
          <w:fldChar w:fldCharType="end"/>
        </w:r>
      </w:hyperlink>
    </w:p>
    <w:p w:rsidR="004C1940" w:rsidRPr="00147100" w:rsidRDefault="004C1940" w:rsidP="004C1940">
      <w:pPr>
        <w:pStyle w:val="TOC1"/>
        <w:tabs>
          <w:tab w:val="left" w:pos="440"/>
          <w:tab w:val="right" w:leader="hyphen" w:pos="9901"/>
        </w:tabs>
        <w:spacing w:line="240" w:lineRule="auto"/>
        <w:rPr>
          <w:rFonts w:ascii="Calibri" w:eastAsia="Times New Roman" w:hAnsi="Calibri" w:cs="Times New Roman"/>
          <w:color w:val="auto"/>
          <w:lang w:val="en-US"/>
        </w:rPr>
      </w:pPr>
      <w:hyperlink w:anchor="_Toc496296615" w:history="1">
        <w:r w:rsidRPr="00147100">
          <w:rPr>
            <w:rStyle w:val="Hyperlink"/>
            <w:rFonts w:cs="Sylfaen"/>
            <w:lang w:val="en-US"/>
          </w:rPr>
          <w:t>2.</w:t>
        </w:r>
        <w:r w:rsidRPr="00147100">
          <w:rPr>
            <w:rFonts w:ascii="Calibri" w:eastAsia="Times New Roman" w:hAnsi="Calibri" w:cs="Times New Roman"/>
            <w:color w:val="auto"/>
            <w:lang w:val="en-US"/>
          </w:rPr>
          <w:tab/>
        </w:r>
        <w:r w:rsidR="00544759" w:rsidRPr="00147100">
          <w:rPr>
            <w:rStyle w:val="Hyperlink"/>
            <w:rFonts w:cs="Sylfaen"/>
            <w:lang w:val="en-US"/>
          </w:rPr>
          <w:t>General overview of the current condition and challenges</w:t>
        </w:r>
        <w:r w:rsidRPr="00147100">
          <w:rPr>
            <w:webHidden/>
            <w:lang w:val="en-US"/>
          </w:rPr>
          <w:tab/>
        </w:r>
        <w:r w:rsidR="002B070A" w:rsidRPr="00147100">
          <w:rPr>
            <w:webHidden/>
            <w:lang w:val="en-US"/>
          </w:rPr>
          <w:t>5</w:t>
        </w:r>
      </w:hyperlink>
    </w:p>
    <w:p w:rsidR="004C1940" w:rsidRPr="00147100" w:rsidRDefault="004C1940" w:rsidP="004C1940">
      <w:pPr>
        <w:pStyle w:val="TOC1"/>
        <w:tabs>
          <w:tab w:val="left" w:pos="440"/>
          <w:tab w:val="right" w:leader="hyphen" w:pos="9901"/>
        </w:tabs>
        <w:spacing w:line="240" w:lineRule="auto"/>
        <w:rPr>
          <w:rFonts w:ascii="Calibri" w:eastAsia="Times New Roman" w:hAnsi="Calibri" w:cs="Times New Roman"/>
          <w:color w:val="auto"/>
          <w:lang w:val="en-US"/>
        </w:rPr>
      </w:pPr>
      <w:hyperlink w:anchor="_Toc496296616" w:history="1">
        <w:r w:rsidRPr="00147100">
          <w:rPr>
            <w:rStyle w:val="Hyperlink"/>
            <w:rFonts w:eastAsia="Merriweather" w:cs="Merriweather"/>
            <w:lang w:val="en-US"/>
          </w:rPr>
          <w:t>3.</w:t>
        </w:r>
        <w:r w:rsidRPr="00147100">
          <w:rPr>
            <w:rFonts w:ascii="Calibri" w:eastAsia="Times New Roman" w:hAnsi="Calibri" w:cs="Times New Roman"/>
            <w:color w:val="auto"/>
            <w:lang w:val="en-US"/>
          </w:rPr>
          <w:tab/>
        </w:r>
        <w:r w:rsidR="000540A5" w:rsidRPr="00147100">
          <w:rPr>
            <w:rStyle w:val="Hyperlink"/>
            <w:lang w:val="en-US"/>
          </w:rPr>
          <w:t>Strategic directions</w:t>
        </w:r>
        <w:r w:rsidRPr="00147100">
          <w:rPr>
            <w:webHidden/>
            <w:lang w:val="en-US"/>
          </w:rPr>
          <w:tab/>
        </w:r>
        <w:r w:rsidR="0099009F" w:rsidRPr="00147100">
          <w:rPr>
            <w:webHidden/>
            <w:lang w:val="en-US"/>
          </w:rPr>
          <w:t>9</w:t>
        </w:r>
      </w:hyperlink>
    </w:p>
    <w:p w:rsidR="004C1940" w:rsidRPr="00147100" w:rsidRDefault="004C1940" w:rsidP="004C1940">
      <w:pPr>
        <w:pStyle w:val="TOC1"/>
        <w:tabs>
          <w:tab w:val="left" w:pos="440"/>
          <w:tab w:val="right" w:leader="hyphen" w:pos="9901"/>
        </w:tabs>
        <w:spacing w:line="240" w:lineRule="auto"/>
        <w:rPr>
          <w:rFonts w:ascii="Calibri" w:eastAsia="Times New Roman" w:hAnsi="Calibri" w:cs="Times New Roman"/>
          <w:color w:val="auto"/>
          <w:lang w:val="en-US"/>
        </w:rPr>
      </w:pPr>
      <w:hyperlink w:anchor="_Toc496296617" w:history="1">
        <w:r w:rsidRPr="00147100">
          <w:rPr>
            <w:rStyle w:val="Hyperlink"/>
            <w:lang w:val="en-US"/>
          </w:rPr>
          <w:t>4.</w:t>
        </w:r>
        <w:r w:rsidRPr="00147100">
          <w:rPr>
            <w:rFonts w:ascii="Calibri" w:eastAsia="Times New Roman" w:hAnsi="Calibri" w:cs="Times New Roman"/>
            <w:color w:val="auto"/>
            <w:lang w:val="en-US"/>
          </w:rPr>
          <w:tab/>
        </w:r>
        <w:r w:rsidR="000540A5" w:rsidRPr="00147100">
          <w:rPr>
            <w:rStyle w:val="Hyperlink"/>
            <w:lang w:val="en-US"/>
          </w:rPr>
          <w:t>General risks</w:t>
        </w:r>
        <w:r w:rsidRPr="00147100">
          <w:rPr>
            <w:rStyle w:val="Hyperlink"/>
            <w:lang w:val="en-US"/>
          </w:rPr>
          <w:t xml:space="preserve"> (SWOT-</w:t>
        </w:r>
        <w:r w:rsidR="000540A5" w:rsidRPr="00147100">
          <w:rPr>
            <w:rStyle w:val="Hyperlink"/>
            <w:lang w:val="en-US"/>
          </w:rPr>
          <w:t>analysis</w:t>
        </w:r>
        <w:r w:rsidRPr="00147100">
          <w:rPr>
            <w:rStyle w:val="Hyperlink"/>
            <w:lang w:val="en-US"/>
          </w:rPr>
          <w:t>)</w:t>
        </w:r>
        <w:r w:rsidRPr="00147100">
          <w:rPr>
            <w:webHidden/>
            <w:lang w:val="en-US"/>
          </w:rPr>
          <w:tab/>
        </w:r>
        <w:r w:rsidR="004B192E" w:rsidRPr="00147100">
          <w:rPr>
            <w:webHidden/>
            <w:lang w:val="en-US"/>
          </w:rPr>
          <w:t>10</w:t>
        </w:r>
      </w:hyperlink>
    </w:p>
    <w:p w:rsidR="004C1940" w:rsidRPr="00147100" w:rsidRDefault="004C1940" w:rsidP="004C1940">
      <w:pPr>
        <w:pStyle w:val="TOC1"/>
        <w:tabs>
          <w:tab w:val="left" w:pos="440"/>
          <w:tab w:val="right" w:leader="hyphen" w:pos="9901"/>
        </w:tabs>
        <w:spacing w:line="240" w:lineRule="auto"/>
        <w:rPr>
          <w:rFonts w:ascii="Calibri" w:eastAsia="Times New Roman" w:hAnsi="Calibri" w:cs="Times New Roman"/>
          <w:color w:val="auto"/>
          <w:lang w:val="en-US"/>
        </w:rPr>
      </w:pPr>
      <w:hyperlink w:anchor="_Toc496296618" w:history="1">
        <w:r w:rsidRPr="00147100">
          <w:rPr>
            <w:rStyle w:val="Hyperlink"/>
            <w:rFonts w:eastAsia="Merriweather" w:cs="Merriweather"/>
            <w:lang w:val="en-US"/>
          </w:rPr>
          <w:t>5.</w:t>
        </w:r>
        <w:r w:rsidRPr="00147100">
          <w:rPr>
            <w:rFonts w:ascii="Calibri" w:eastAsia="Times New Roman" w:hAnsi="Calibri" w:cs="Times New Roman"/>
            <w:color w:val="auto"/>
            <w:lang w:val="en-US"/>
          </w:rPr>
          <w:tab/>
        </w:r>
        <w:r w:rsidR="000540A5" w:rsidRPr="00147100">
          <w:rPr>
            <w:rStyle w:val="Hyperlink"/>
            <w:rFonts w:eastAsia="Arial Unicode MS" w:cs="Arial Unicode MS"/>
            <w:lang w:val="en-US"/>
          </w:rPr>
          <w:t>Strategic goals and objectives</w:t>
        </w:r>
        <w:r w:rsidRPr="00147100">
          <w:rPr>
            <w:webHidden/>
            <w:lang w:val="en-US"/>
          </w:rPr>
          <w:tab/>
        </w:r>
        <w:r w:rsidR="00233FAC" w:rsidRPr="00147100">
          <w:rPr>
            <w:webHidden/>
            <w:lang w:val="en-US"/>
          </w:rPr>
          <w:t>11</w:t>
        </w:r>
      </w:hyperlink>
    </w:p>
    <w:p w:rsidR="004C1940" w:rsidRPr="00147100" w:rsidRDefault="004C1940" w:rsidP="008E00FA">
      <w:pPr>
        <w:pStyle w:val="TOC2"/>
        <w:rPr>
          <w:rFonts w:ascii="Calibri" w:eastAsia="Times New Roman" w:hAnsi="Calibri" w:cs="Times New Roman"/>
          <w:noProof w:val="0"/>
          <w:lang w:val="en-US"/>
        </w:rPr>
      </w:pPr>
      <w:hyperlink w:anchor="_Toc496296619" w:history="1">
        <w:r w:rsidRPr="00147100">
          <w:rPr>
            <w:rStyle w:val="Hyperlink"/>
            <w:rFonts w:eastAsia="Merriweather" w:cs="Merriweather"/>
            <w:noProof w:val="0"/>
            <w:lang w:val="en-US"/>
          </w:rPr>
          <w:t>5.1</w:t>
        </w:r>
        <w:r w:rsidRPr="00147100">
          <w:rPr>
            <w:rFonts w:ascii="Calibri" w:eastAsia="Times New Roman" w:hAnsi="Calibri" w:cs="Times New Roman"/>
            <w:noProof w:val="0"/>
            <w:lang w:val="en-US"/>
          </w:rPr>
          <w:tab/>
        </w:r>
        <w:r w:rsidR="000540A5" w:rsidRPr="00147100">
          <w:rPr>
            <w:rStyle w:val="Hyperlink"/>
            <w:noProof w:val="0"/>
            <w:lang w:val="en-US"/>
          </w:rPr>
          <w:t>Early and pre-school education</w:t>
        </w:r>
        <w:r w:rsidRPr="00147100">
          <w:rPr>
            <w:noProof w:val="0"/>
            <w:webHidden/>
            <w:lang w:val="en-US"/>
          </w:rPr>
          <w:tab/>
        </w:r>
        <w:r w:rsidR="005119C0" w:rsidRPr="00147100">
          <w:rPr>
            <w:noProof w:val="0"/>
            <w:webHidden/>
            <w:lang w:val="en-US"/>
          </w:rPr>
          <w:t>12</w:t>
        </w:r>
      </w:hyperlink>
    </w:p>
    <w:p w:rsidR="004C1940" w:rsidRPr="00147100" w:rsidRDefault="004C1940" w:rsidP="004C1940">
      <w:pPr>
        <w:pStyle w:val="TOC3"/>
        <w:tabs>
          <w:tab w:val="left" w:pos="1320"/>
          <w:tab w:val="right" w:leader="hyphen" w:pos="9901"/>
        </w:tabs>
        <w:spacing w:line="240" w:lineRule="auto"/>
        <w:rPr>
          <w:rFonts w:ascii="Calibri" w:eastAsia="Times New Roman" w:hAnsi="Calibri" w:cs="Times New Roman"/>
          <w:color w:val="auto"/>
          <w:lang w:val="en-US"/>
        </w:rPr>
      </w:pPr>
      <w:hyperlink w:anchor="_Toc496296620" w:history="1">
        <w:r w:rsidRPr="00147100">
          <w:rPr>
            <w:rStyle w:val="Hyperlink"/>
            <w:rFonts w:cs="Sylfaen"/>
            <w:lang w:val="en-US"/>
          </w:rPr>
          <w:t>5.1.1</w:t>
        </w:r>
        <w:r w:rsidRPr="00147100">
          <w:rPr>
            <w:rFonts w:ascii="Calibri" w:eastAsia="Times New Roman" w:hAnsi="Calibri" w:cs="Times New Roman"/>
            <w:color w:val="auto"/>
            <w:lang w:val="en-US"/>
          </w:rPr>
          <w:tab/>
        </w:r>
        <w:r w:rsidR="000540A5" w:rsidRPr="00147100">
          <w:rPr>
            <w:rStyle w:val="Hyperlink"/>
            <w:rFonts w:cs="Sylfaen"/>
            <w:lang w:val="en-US"/>
          </w:rPr>
          <w:t>Overview of the current situation and main challenges</w:t>
        </w:r>
        <w:r w:rsidRPr="00147100">
          <w:rPr>
            <w:webHidden/>
            <w:lang w:val="en-US"/>
          </w:rPr>
          <w:tab/>
        </w:r>
        <w:r w:rsidR="005119C0" w:rsidRPr="00147100">
          <w:rPr>
            <w:webHidden/>
            <w:lang w:val="en-US"/>
          </w:rPr>
          <w:t>12</w:t>
        </w:r>
      </w:hyperlink>
    </w:p>
    <w:p w:rsidR="004C1940" w:rsidRPr="00147100" w:rsidRDefault="004C1940" w:rsidP="004C1940">
      <w:pPr>
        <w:pStyle w:val="TOC3"/>
        <w:tabs>
          <w:tab w:val="left" w:pos="1320"/>
          <w:tab w:val="right" w:leader="hyphen" w:pos="9901"/>
        </w:tabs>
        <w:spacing w:line="240" w:lineRule="auto"/>
        <w:rPr>
          <w:rFonts w:ascii="Calibri" w:eastAsia="Times New Roman" w:hAnsi="Calibri" w:cs="Times New Roman"/>
          <w:color w:val="auto"/>
          <w:lang w:val="en-US"/>
        </w:rPr>
      </w:pPr>
      <w:hyperlink w:anchor="_Toc496296621" w:history="1">
        <w:r w:rsidRPr="00147100">
          <w:rPr>
            <w:rStyle w:val="Hyperlink"/>
            <w:rFonts w:cs="Sylfaen"/>
            <w:lang w:val="en-US"/>
          </w:rPr>
          <w:t>5.1.2</w:t>
        </w:r>
        <w:r w:rsidRPr="00147100">
          <w:rPr>
            <w:rFonts w:ascii="Calibri" w:eastAsia="Times New Roman" w:hAnsi="Calibri" w:cs="Times New Roman"/>
            <w:color w:val="auto"/>
            <w:lang w:val="en-US"/>
          </w:rPr>
          <w:tab/>
        </w:r>
        <w:r w:rsidR="000540A5" w:rsidRPr="00147100">
          <w:rPr>
            <w:rStyle w:val="Hyperlink"/>
            <w:rFonts w:cs="Sylfaen"/>
            <w:lang w:val="en-US"/>
          </w:rPr>
          <w:t>Goals and objectives</w:t>
        </w:r>
        <w:r w:rsidRPr="00147100">
          <w:rPr>
            <w:webHidden/>
            <w:lang w:val="en-US"/>
          </w:rPr>
          <w:tab/>
        </w:r>
        <w:r w:rsidRPr="00147100">
          <w:rPr>
            <w:webHidden/>
            <w:lang w:val="en-US"/>
          </w:rPr>
          <w:fldChar w:fldCharType="begin"/>
        </w:r>
        <w:r w:rsidRPr="00147100">
          <w:rPr>
            <w:webHidden/>
            <w:lang w:val="en-US"/>
          </w:rPr>
          <w:instrText xml:space="preserve"> PAGEREF _Toc496296621 \h </w:instrText>
        </w:r>
        <w:r w:rsidRPr="00147100">
          <w:rPr>
            <w:webHidden/>
            <w:lang w:val="en-US"/>
          </w:rPr>
        </w:r>
        <w:r w:rsidRPr="00147100">
          <w:rPr>
            <w:webHidden/>
            <w:lang w:val="en-US"/>
          </w:rPr>
          <w:fldChar w:fldCharType="separate"/>
        </w:r>
        <w:r w:rsidRPr="00147100">
          <w:rPr>
            <w:webHidden/>
            <w:lang w:val="en-US"/>
          </w:rPr>
          <w:t>13</w:t>
        </w:r>
        <w:r w:rsidRPr="00147100">
          <w:rPr>
            <w:webHidden/>
            <w:lang w:val="en-US"/>
          </w:rPr>
          <w:fldChar w:fldCharType="end"/>
        </w:r>
      </w:hyperlink>
    </w:p>
    <w:p w:rsidR="004C1940" w:rsidRPr="00147100" w:rsidRDefault="004C1940" w:rsidP="004C1940">
      <w:pPr>
        <w:pStyle w:val="TOC3"/>
        <w:tabs>
          <w:tab w:val="left" w:pos="1320"/>
          <w:tab w:val="right" w:leader="hyphen" w:pos="9901"/>
        </w:tabs>
        <w:spacing w:line="240" w:lineRule="auto"/>
        <w:rPr>
          <w:rFonts w:ascii="Calibri" w:eastAsia="Times New Roman" w:hAnsi="Calibri" w:cs="Times New Roman"/>
          <w:color w:val="auto"/>
          <w:lang w:val="en-US"/>
        </w:rPr>
      </w:pPr>
      <w:hyperlink w:anchor="_Toc496296622" w:history="1">
        <w:r w:rsidRPr="00147100">
          <w:rPr>
            <w:rStyle w:val="Hyperlink"/>
            <w:rFonts w:cs="Sylfaen"/>
            <w:lang w:val="en-US"/>
          </w:rPr>
          <w:t>5.1.3</w:t>
        </w:r>
        <w:r w:rsidRPr="00147100">
          <w:rPr>
            <w:rFonts w:ascii="Calibri" w:eastAsia="Times New Roman" w:hAnsi="Calibri" w:cs="Times New Roman"/>
            <w:color w:val="auto"/>
            <w:lang w:val="en-US"/>
          </w:rPr>
          <w:tab/>
        </w:r>
        <w:r w:rsidR="000540A5" w:rsidRPr="00147100">
          <w:rPr>
            <w:rStyle w:val="Hyperlink"/>
            <w:rFonts w:cs="Sylfaen"/>
            <w:lang w:val="en-US"/>
          </w:rPr>
          <w:t>Risks</w:t>
        </w:r>
        <w:r w:rsidRPr="00147100">
          <w:rPr>
            <w:webHidden/>
            <w:lang w:val="en-US"/>
          </w:rPr>
          <w:tab/>
        </w:r>
        <w:r w:rsidR="00E74BFE" w:rsidRPr="00147100">
          <w:rPr>
            <w:webHidden/>
            <w:lang w:val="en-US"/>
          </w:rPr>
          <w:t>15</w:t>
        </w:r>
      </w:hyperlink>
    </w:p>
    <w:p w:rsidR="004C1940" w:rsidRPr="00147100" w:rsidRDefault="004C1940" w:rsidP="008E00FA">
      <w:pPr>
        <w:pStyle w:val="TOC2"/>
        <w:rPr>
          <w:rFonts w:ascii="Calibri" w:eastAsia="Times New Roman" w:hAnsi="Calibri" w:cs="Times New Roman"/>
          <w:noProof w:val="0"/>
          <w:lang w:val="en-US"/>
        </w:rPr>
      </w:pPr>
      <w:hyperlink w:anchor="_Toc496296623" w:history="1">
        <w:r w:rsidRPr="00147100">
          <w:rPr>
            <w:rStyle w:val="Hyperlink"/>
            <w:noProof w:val="0"/>
            <w:lang w:val="en-US"/>
          </w:rPr>
          <w:t>5.2</w:t>
        </w:r>
        <w:r w:rsidRPr="00147100">
          <w:rPr>
            <w:rFonts w:ascii="Calibri" w:eastAsia="Times New Roman" w:hAnsi="Calibri" w:cs="Times New Roman"/>
            <w:noProof w:val="0"/>
            <w:lang w:val="en-US"/>
          </w:rPr>
          <w:tab/>
        </w:r>
        <w:r w:rsidR="000540A5" w:rsidRPr="00147100">
          <w:rPr>
            <w:rStyle w:val="Hyperlink"/>
            <w:noProof w:val="0"/>
            <w:lang w:val="en-US"/>
          </w:rPr>
          <w:t>Secondary education</w:t>
        </w:r>
        <w:r w:rsidRPr="00147100">
          <w:rPr>
            <w:noProof w:val="0"/>
            <w:webHidden/>
            <w:lang w:val="en-US"/>
          </w:rPr>
          <w:tab/>
        </w:r>
        <w:r w:rsidRPr="00147100">
          <w:rPr>
            <w:noProof w:val="0"/>
            <w:webHidden/>
            <w:lang w:val="en-US"/>
          </w:rPr>
          <w:fldChar w:fldCharType="begin"/>
        </w:r>
        <w:r w:rsidRPr="00147100">
          <w:rPr>
            <w:noProof w:val="0"/>
            <w:webHidden/>
            <w:lang w:val="en-US"/>
          </w:rPr>
          <w:instrText xml:space="preserve"> PAGEREF _Toc496296623 \h </w:instrText>
        </w:r>
        <w:r w:rsidRPr="00147100">
          <w:rPr>
            <w:noProof w:val="0"/>
            <w:webHidden/>
            <w:lang w:val="en-US"/>
          </w:rPr>
        </w:r>
        <w:r w:rsidRPr="00147100">
          <w:rPr>
            <w:noProof w:val="0"/>
            <w:webHidden/>
            <w:lang w:val="en-US"/>
          </w:rPr>
          <w:fldChar w:fldCharType="separate"/>
        </w:r>
        <w:r w:rsidRPr="00147100">
          <w:rPr>
            <w:noProof w:val="0"/>
            <w:webHidden/>
            <w:lang w:val="en-US"/>
          </w:rPr>
          <w:t>15</w:t>
        </w:r>
        <w:r w:rsidRPr="00147100">
          <w:rPr>
            <w:noProof w:val="0"/>
            <w:webHidden/>
            <w:lang w:val="en-US"/>
          </w:rPr>
          <w:fldChar w:fldCharType="end"/>
        </w:r>
      </w:hyperlink>
    </w:p>
    <w:p w:rsidR="004C1940" w:rsidRPr="00147100" w:rsidRDefault="004C1940" w:rsidP="004C1940">
      <w:pPr>
        <w:pStyle w:val="TOC3"/>
        <w:tabs>
          <w:tab w:val="left" w:pos="1320"/>
          <w:tab w:val="right" w:leader="hyphen" w:pos="9901"/>
        </w:tabs>
        <w:spacing w:line="240" w:lineRule="auto"/>
        <w:rPr>
          <w:rFonts w:ascii="Calibri" w:eastAsia="Times New Roman" w:hAnsi="Calibri" w:cs="Times New Roman"/>
          <w:color w:val="auto"/>
          <w:lang w:val="en-US"/>
        </w:rPr>
      </w:pPr>
      <w:hyperlink w:anchor="_Toc496296624" w:history="1">
        <w:r w:rsidR="00F35AEE" w:rsidRPr="00147100">
          <w:rPr>
            <w:rStyle w:val="Hyperlink"/>
            <w:rFonts w:cs="Sylfaen"/>
            <w:lang w:val="en-US"/>
          </w:rPr>
          <w:t>5.2.1</w:t>
        </w:r>
        <w:r w:rsidRPr="00147100">
          <w:rPr>
            <w:rFonts w:ascii="Calibri" w:eastAsia="Times New Roman" w:hAnsi="Calibri" w:cs="Times New Roman"/>
            <w:color w:val="auto"/>
            <w:lang w:val="en-US"/>
          </w:rPr>
          <w:tab/>
        </w:r>
        <w:r w:rsidR="000540A5" w:rsidRPr="00147100">
          <w:rPr>
            <w:rStyle w:val="Hyperlink"/>
            <w:rFonts w:cs="Sylfaen"/>
            <w:lang w:val="en-US"/>
          </w:rPr>
          <w:t>Overview of the current situation and main challenges</w:t>
        </w:r>
        <w:r w:rsidRPr="00147100">
          <w:rPr>
            <w:webHidden/>
            <w:lang w:val="en-US"/>
          </w:rPr>
          <w:tab/>
        </w:r>
        <w:r w:rsidRPr="00147100">
          <w:rPr>
            <w:webHidden/>
            <w:lang w:val="en-US"/>
          </w:rPr>
          <w:fldChar w:fldCharType="begin"/>
        </w:r>
        <w:r w:rsidRPr="00147100">
          <w:rPr>
            <w:webHidden/>
            <w:lang w:val="en-US"/>
          </w:rPr>
          <w:instrText xml:space="preserve"> PAGEREF _Toc496296624 \h </w:instrText>
        </w:r>
        <w:r w:rsidRPr="00147100">
          <w:rPr>
            <w:webHidden/>
            <w:lang w:val="en-US"/>
          </w:rPr>
        </w:r>
        <w:r w:rsidRPr="00147100">
          <w:rPr>
            <w:webHidden/>
            <w:lang w:val="en-US"/>
          </w:rPr>
          <w:fldChar w:fldCharType="separate"/>
        </w:r>
        <w:r w:rsidRPr="00147100">
          <w:rPr>
            <w:webHidden/>
            <w:lang w:val="en-US"/>
          </w:rPr>
          <w:t>15</w:t>
        </w:r>
        <w:r w:rsidRPr="00147100">
          <w:rPr>
            <w:webHidden/>
            <w:lang w:val="en-US"/>
          </w:rPr>
          <w:fldChar w:fldCharType="end"/>
        </w:r>
      </w:hyperlink>
    </w:p>
    <w:p w:rsidR="004C1940" w:rsidRPr="00147100" w:rsidRDefault="004C1940" w:rsidP="004C1940">
      <w:pPr>
        <w:pStyle w:val="TOC3"/>
        <w:tabs>
          <w:tab w:val="left" w:pos="1320"/>
          <w:tab w:val="right" w:leader="hyphen" w:pos="9901"/>
        </w:tabs>
        <w:spacing w:line="240" w:lineRule="auto"/>
        <w:rPr>
          <w:rFonts w:ascii="Calibri" w:eastAsia="Times New Roman" w:hAnsi="Calibri" w:cs="Times New Roman"/>
          <w:color w:val="auto"/>
          <w:lang w:val="en-US"/>
        </w:rPr>
      </w:pPr>
      <w:hyperlink w:anchor="_Toc496296625" w:history="1">
        <w:r w:rsidR="00F35AEE" w:rsidRPr="00147100">
          <w:rPr>
            <w:rStyle w:val="Hyperlink"/>
            <w:rFonts w:cs="Sylfaen"/>
            <w:lang w:val="en-US"/>
          </w:rPr>
          <w:t>5.2.2</w:t>
        </w:r>
        <w:r w:rsidRPr="00147100">
          <w:rPr>
            <w:rFonts w:ascii="Calibri" w:eastAsia="Times New Roman" w:hAnsi="Calibri" w:cs="Times New Roman"/>
            <w:color w:val="auto"/>
            <w:lang w:val="en-US"/>
          </w:rPr>
          <w:tab/>
        </w:r>
        <w:r w:rsidR="000540A5" w:rsidRPr="00147100">
          <w:rPr>
            <w:rStyle w:val="Hyperlink"/>
            <w:rFonts w:cs="Sylfaen"/>
            <w:lang w:val="en-US"/>
          </w:rPr>
          <w:t>Goals and objectives</w:t>
        </w:r>
        <w:r w:rsidRPr="00147100">
          <w:rPr>
            <w:webHidden/>
            <w:lang w:val="en-US"/>
          </w:rPr>
          <w:tab/>
        </w:r>
        <w:r w:rsidR="00652B42" w:rsidRPr="00147100">
          <w:rPr>
            <w:webHidden/>
            <w:lang w:val="en-US"/>
          </w:rPr>
          <w:t>20</w:t>
        </w:r>
      </w:hyperlink>
    </w:p>
    <w:p w:rsidR="004C1940" w:rsidRPr="00147100" w:rsidRDefault="004C1940" w:rsidP="004C1940">
      <w:pPr>
        <w:pStyle w:val="TOC3"/>
        <w:tabs>
          <w:tab w:val="left" w:pos="1320"/>
          <w:tab w:val="right" w:leader="hyphen" w:pos="9901"/>
        </w:tabs>
        <w:spacing w:line="240" w:lineRule="auto"/>
        <w:rPr>
          <w:rFonts w:ascii="Calibri" w:eastAsia="Times New Roman" w:hAnsi="Calibri" w:cs="Times New Roman"/>
          <w:color w:val="auto"/>
          <w:lang w:val="en-US"/>
        </w:rPr>
      </w:pPr>
      <w:hyperlink w:anchor="_Toc496296626" w:history="1">
        <w:r w:rsidR="00F35AEE" w:rsidRPr="00147100">
          <w:rPr>
            <w:rStyle w:val="Hyperlink"/>
            <w:rFonts w:cs="Sylfaen"/>
            <w:lang w:val="en-US"/>
          </w:rPr>
          <w:t>5.2.3</w:t>
        </w:r>
        <w:r w:rsidRPr="00147100">
          <w:rPr>
            <w:rFonts w:ascii="Calibri" w:eastAsia="Times New Roman" w:hAnsi="Calibri" w:cs="Times New Roman"/>
            <w:color w:val="auto"/>
            <w:lang w:val="en-US"/>
          </w:rPr>
          <w:tab/>
        </w:r>
        <w:r w:rsidR="000540A5" w:rsidRPr="00147100">
          <w:rPr>
            <w:rStyle w:val="Hyperlink"/>
            <w:rFonts w:cs="Sylfaen"/>
            <w:lang w:val="en-US"/>
          </w:rPr>
          <w:t>Risks</w:t>
        </w:r>
        <w:r w:rsidRPr="00147100">
          <w:rPr>
            <w:webHidden/>
            <w:lang w:val="en-US"/>
          </w:rPr>
          <w:tab/>
        </w:r>
        <w:r w:rsidRPr="00147100">
          <w:rPr>
            <w:webHidden/>
            <w:lang w:val="en-US"/>
          </w:rPr>
          <w:fldChar w:fldCharType="begin"/>
        </w:r>
        <w:r w:rsidRPr="00147100">
          <w:rPr>
            <w:webHidden/>
            <w:lang w:val="en-US"/>
          </w:rPr>
          <w:instrText xml:space="preserve"> PAGEREF _Toc496296626 \h </w:instrText>
        </w:r>
        <w:r w:rsidRPr="00147100">
          <w:rPr>
            <w:webHidden/>
            <w:lang w:val="en-US"/>
          </w:rPr>
        </w:r>
        <w:r w:rsidRPr="00147100">
          <w:rPr>
            <w:webHidden/>
            <w:lang w:val="en-US"/>
          </w:rPr>
          <w:fldChar w:fldCharType="separate"/>
        </w:r>
        <w:r w:rsidRPr="00147100">
          <w:rPr>
            <w:webHidden/>
            <w:lang w:val="en-US"/>
          </w:rPr>
          <w:t>22</w:t>
        </w:r>
        <w:r w:rsidRPr="00147100">
          <w:rPr>
            <w:webHidden/>
            <w:lang w:val="en-US"/>
          </w:rPr>
          <w:fldChar w:fldCharType="end"/>
        </w:r>
      </w:hyperlink>
    </w:p>
    <w:p w:rsidR="004C1940" w:rsidRPr="00147100" w:rsidRDefault="004C1940" w:rsidP="008E00FA">
      <w:pPr>
        <w:pStyle w:val="TOC2"/>
        <w:rPr>
          <w:rFonts w:ascii="Calibri" w:eastAsia="Times New Roman" w:hAnsi="Calibri" w:cs="Times New Roman"/>
          <w:noProof w:val="0"/>
          <w:lang w:val="en-US"/>
        </w:rPr>
      </w:pPr>
      <w:hyperlink w:anchor="_Toc496296627" w:history="1">
        <w:r w:rsidRPr="00147100">
          <w:rPr>
            <w:rStyle w:val="Hyperlink"/>
            <w:noProof w:val="0"/>
            <w:lang w:val="en-US"/>
          </w:rPr>
          <w:t>5.3</w:t>
        </w:r>
        <w:r w:rsidRPr="00147100">
          <w:rPr>
            <w:rFonts w:ascii="Calibri" w:eastAsia="Times New Roman" w:hAnsi="Calibri" w:cs="Times New Roman"/>
            <w:noProof w:val="0"/>
            <w:lang w:val="en-US"/>
          </w:rPr>
          <w:tab/>
        </w:r>
        <w:r w:rsidR="000540A5" w:rsidRPr="00147100">
          <w:rPr>
            <w:rStyle w:val="Hyperlink"/>
            <w:noProof w:val="0"/>
            <w:lang w:val="en-US"/>
          </w:rPr>
          <w:t>Vocational education</w:t>
        </w:r>
        <w:r w:rsidRPr="00147100">
          <w:rPr>
            <w:noProof w:val="0"/>
            <w:webHidden/>
            <w:lang w:val="en-US"/>
          </w:rPr>
          <w:tab/>
        </w:r>
        <w:r w:rsidRPr="00147100">
          <w:rPr>
            <w:noProof w:val="0"/>
            <w:webHidden/>
            <w:lang w:val="en-US"/>
          </w:rPr>
          <w:fldChar w:fldCharType="begin"/>
        </w:r>
        <w:r w:rsidRPr="00147100">
          <w:rPr>
            <w:noProof w:val="0"/>
            <w:webHidden/>
            <w:lang w:val="en-US"/>
          </w:rPr>
          <w:instrText xml:space="preserve"> PAGEREF _Toc496296627 \h </w:instrText>
        </w:r>
        <w:r w:rsidRPr="00147100">
          <w:rPr>
            <w:noProof w:val="0"/>
            <w:webHidden/>
            <w:lang w:val="en-US"/>
          </w:rPr>
        </w:r>
        <w:r w:rsidRPr="00147100">
          <w:rPr>
            <w:noProof w:val="0"/>
            <w:webHidden/>
            <w:lang w:val="en-US"/>
          </w:rPr>
          <w:fldChar w:fldCharType="separate"/>
        </w:r>
        <w:r w:rsidRPr="00147100">
          <w:rPr>
            <w:noProof w:val="0"/>
            <w:webHidden/>
            <w:lang w:val="en-US"/>
          </w:rPr>
          <w:t>24</w:t>
        </w:r>
        <w:r w:rsidRPr="00147100">
          <w:rPr>
            <w:noProof w:val="0"/>
            <w:webHidden/>
            <w:lang w:val="en-US"/>
          </w:rPr>
          <w:fldChar w:fldCharType="end"/>
        </w:r>
      </w:hyperlink>
    </w:p>
    <w:p w:rsidR="004C1940" w:rsidRPr="00147100" w:rsidRDefault="004C1940" w:rsidP="004C1940">
      <w:pPr>
        <w:pStyle w:val="TOC3"/>
        <w:tabs>
          <w:tab w:val="left" w:pos="1320"/>
          <w:tab w:val="right" w:leader="hyphen" w:pos="9901"/>
        </w:tabs>
        <w:spacing w:line="240" w:lineRule="auto"/>
        <w:rPr>
          <w:rFonts w:ascii="Calibri" w:eastAsia="Times New Roman" w:hAnsi="Calibri" w:cs="Times New Roman"/>
          <w:color w:val="auto"/>
          <w:lang w:val="en-US"/>
        </w:rPr>
      </w:pPr>
      <w:hyperlink w:anchor="_Toc496296628" w:history="1">
        <w:r w:rsidRPr="00147100">
          <w:rPr>
            <w:rStyle w:val="Hyperlink"/>
            <w:rFonts w:cs="Sylfaen"/>
            <w:lang w:val="en-US"/>
          </w:rPr>
          <w:t>5.3.1</w:t>
        </w:r>
        <w:r w:rsidRPr="00147100">
          <w:rPr>
            <w:rFonts w:ascii="Calibri" w:eastAsia="Times New Roman" w:hAnsi="Calibri" w:cs="Times New Roman"/>
            <w:color w:val="auto"/>
            <w:lang w:val="en-US"/>
          </w:rPr>
          <w:tab/>
        </w:r>
        <w:r w:rsidR="000540A5" w:rsidRPr="00147100">
          <w:rPr>
            <w:rStyle w:val="Hyperlink"/>
            <w:rFonts w:cs="Sylfaen"/>
            <w:lang w:val="en-US"/>
          </w:rPr>
          <w:t>Overview of the current situation and main challenges</w:t>
        </w:r>
        <w:r w:rsidRPr="00147100">
          <w:rPr>
            <w:webHidden/>
            <w:lang w:val="en-US"/>
          </w:rPr>
          <w:tab/>
        </w:r>
        <w:r w:rsidRPr="00147100">
          <w:rPr>
            <w:webHidden/>
            <w:lang w:val="en-US"/>
          </w:rPr>
          <w:fldChar w:fldCharType="begin"/>
        </w:r>
        <w:r w:rsidRPr="00147100">
          <w:rPr>
            <w:webHidden/>
            <w:lang w:val="en-US"/>
          </w:rPr>
          <w:instrText xml:space="preserve"> PAGEREF _Toc496296628 \h </w:instrText>
        </w:r>
        <w:r w:rsidRPr="00147100">
          <w:rPr>
            <w:webHidden/>
            <w:lang w:val="en-US"/>
          </w:rPr>
        </w:r>
        <w:r w:rsidRPr="00147100">
          <w:rPr>
            <w:webHidden/>
            <w:lang w:val="en-US"/>
          </w:rPr>
          <w:fldChar w:fldCharType="separate"/>
        </w:r>
        <w:r w:rsidRPr="00147100">
          <w:rPr>
            <w:webHidden/>
            <w:lang w:val="en-US"/>
          </w:rPr>
          <w:t>24</w:t>
        </w:r>
        <w:r w:rsidRPr="00147100">
          <w:rPr>
            <w:webHidden/>
            <w:lang w:val="en-US"/>
          </w:rPr>
          <w:fldChar w:fldCharType="end"/>
        </w:r>
      </w:hyperlink>
    </w:p>
    <w:p w:rsidR="004C1940" w:rsidRPr="00147100" w:rsidRDefault="004C1940" w:rsidP="004C1940">
      <w:pPr>
        <w:pStyle w:val="TOC3"/>
        <w:tabs>
          <w:tab w:val="left" w:pos="1320"/>
          <w:tab w:val="right" w:leader="hyphen" w:pos="9901"/>
        </w:tabs>
        <w:spacing w:line="240" w:lineRule="auto"/>
        <w:rPr>
          <w:rFonts w:ascii="Calibri" w:eastAsia="Times New Roman" w:hAnsi="Calibri" w:cs="Times New Roman"/>
          <w:color w:val="auto"/>
          <w:lang w:val="en-US"/>
        </w:rPr>
      </w:pPr>
      <w:hyperlink w:anchor="_Toc496296629" w:history="1">
        <w:r w:rsidRPr="00147100">
          <w:rPr>
            <w:rStyle w:val="Hyperlink"/>
            <w:rFonts w:cs="Sylfaen"/>
            <w:lang w:val="en-US"/>
          </w:rPr>
          <w:t>5.3.2</w:t>
        </w:r>
        <w:r w:rsidRPr="00147100">
          <w:rPr>
            <w:rFonts w:ascii="Calibri" w:eastAsia="Times New Roman" w:hAnsi="Calibri" w:cs="Times New Roman"/>
            <w:color w:val="auto"/>
            <w:lang w:val="en-US"/>
          </w:rPr>
          <w:tab/>
        </w:r>
        <w:r w:rsidR="000540A5" w:rsidRPr="00147100">
          <w:rPr>
            <w:rStyle w:val="Hyperlink"/>
            <w:rFonts w:cs="Sylfaen"/>
            <w:lang w:val="en-US"/>
          </w:rPr>
          <w:t>Goals and objectives</w:t>
        </w:r>
        <w:r w:rsidRPr="00147100">
          <w:rPr>
            <w:webHidden/>
            <w:lang w:val="en-US"/>
          </w:rPr>
          <w:tab/>
        </w:r>
        <w:r w:rsidRPr="00147100">
          <w:rPr>
            <w:webHidden/>
            <w:lang w:val="en-US"/>
          </w:rPr>
          <w:fldChar w:fldCharType="begin"/>
        </w:r>
        <w:r w:rsidRPr="00147100">
          <w:rPr>
            <w:webHidden/>
            <w:lang w:val="en-US"/>
          </w:rPr>
          <w:instrText xml:space="preserve"> PAGEREF _Toc496296629 \h </w:instrText>
        </w:r>
        <w:r w:rsidRPr="00147100">
          <w:rPr>
            <w:webHidden/>
            <w:lang w:val="en-US"/>
          </w:rPr>
        </w:r>
        <w:r w:rsidRPr="00147100">
          <w:rPr>
            <w:webHidden/>
            <w:lang w:val="en-US"/>
          </w:rPr>
          <w:fldChar w:fldCharType="separate"/>
        </w:r>
        <w:r w:rsidRPr="00147100">
          <w:rPr>
            <w:webHidden/>
            <w:lang w:val="en-US"/>
          </w:rPr>
          <w:t>27</w:t>
        </w:r>
        <w:r w:rsidRPr="00147100">
          <w:rPr>
            <w:webHidden/>
            <w:lang w:val="en-US"/>
          </w:rPr>
          <w:fldChar w:fldCharType="end"/>
        </w:r>
      </w:hyperlink>
    </w:p>
    <w:p w:rsidR="004C1940" w:rsidRPr="00147100" w:rsidRDefault="004C1940" w:rsidP="004C1940">
      <w:pPr>
        <w:pStyle w:val="TOC3"/>
        <w:tabs>
          <w:tab w:val="left" w:pos="1320"/>
          <w:tab w:val="right" w:leader="hyphen" w:pos="9901"/>
        </w:tabs>
        <w:spacing w:line="240" w:lineRule="auto"/>
        <w:rPr>
          <w:rFonts w:ascii="Calibri" w:eastAsia="Times New Roman" w:hAnsi="Calibri" w:cs="Times New Roman"/>
          <w:color w:val="auto"/>
          <w:lang w:val="en-US"/>
        </w:rPr>
      </w:pPr>
      <w:hyperlink w:anchor="_Toc496296630" w:history="1">
        <w:r w:rsidRPr="00147100">
          <w:rPr>
            <w:rStyle w:val="Hyperlink"/>
            <w:rFonts w:cs="Sylfaen"/>
            <w:lang w:val="en-US"/>
          </w:rPr>
          <w:t>5.3.3</w:t>
        </w:r>
        <w:r w:rsidRPr="00147100">
          <w:rPr>
            <w:rFonts w:ascii="Calibri" w:eastAsia="Times New Roman" w:hAnsi="Calibri" w:cs="Times New Roman"/>
            <w:color w:val="auto"/>
            <w:lang w:val="en-US"/>
          </w:rPr>
          <w:tab/>
        </w:r>
        <w:r w:rsidR="000540A5" w:rsidRPr="00147100">
          <w:rPr>
            <w:rStyle w:val="Hyperlink"/>
            <w:rFonts w:cs="Sylfaen"/>
            <w:lang w:val="en-US"/>
          </w:rPr>
          <w:t>Risks</w:t>
        </w:r>
        <w:r w:rsidRPr="00147100">
          <w:rPr>
            <w:webHidden/>
            <w:lang w:val="en-US"/>
          </w:rPr>
          <w:tab/>
        </w:r>
        <w:r w:rsidRPr="00147100">
          <w:rPr>
            <w:webHidden/>
            <w:lang w:val="en-US"/>
          </w:rPr>
          <w:fldChar w:fldCharType="begin"/>
        </w:r>
        <w:r w:rsidRPr="00147100">
          <w:rPr>
            <w:webHidden/>
            <w:lang w:val="en-US"/>
          </w:rPr>
          <w:instrText xml:space="preserve"> PAGEREF _Toc496296630 \h </w:instrText>
        </w:r>
        <w:r w:rsidRPr="00147100">
          <w:rPr>
            <w:webHidden/>
            <w:lang w:val="en-US"/>
          </w:rPr>
        </w:r>
        <w:r w:rsidRPr="00147100">
          <w:rPr>
            <w:webHidden/>
            <w:lang w:val="en-US"/>
          </w:rPr>
          <w:fldChar w:fldCharType="separate"/>
        </w:r>
        <w:r w:rsidRPr="00147100">
          <w:rPr>
            <w:webHidden/>
            <w:lang w:val="en-US"/>
          </w:rPr>
          <w:t>30</w:t>
        </w:r>
        <w:r w:rsidRPr="00147100">
          <w:rPr>
            <w:webHidden/>
            <w:lang w:val="en-US"/>
          </w:rPr>
          <w:fldChar w:fldCharType="end"/>
        </w:r>
      </w:hyperlink>
    </w:p>
    <w:p w:rsidR="004C1940" w:rsidRPr="00147100" w:rsidRDefault="004C1940" w:rsidP="008E00FA">
      <w:pPr>
        <w:pStyle w:val="TOC2"/>
        <w:rPr>
          <w:rFonts w:ascii="Calibri" w:eastAsia="Times New Roman" w:hAnsi="Calibri" w:cs="Times New Roman"/>
          <w:noProof w:val="0"/>
          <w:lang w:val="en-US"/>
        </w:rPr>
      </w:pPr>
      <w:hyperlink w:anchor="_Toc496296631" w:history="1">
        <w:r w:rsidRPr="00147100">
          <w:rPr>
            <w:rStyle w:val="Hyperlink"/>
            <w:noProof w:val="0"/>
            <w:lang w:val="en-US"/>
          </w:rPr>
          <w:t>5.4</w:t>
        </w:r>
        <w:r w:rsidRPr="00147100">
          <w:rPr>
            <w:rFonts w:ascii="Calibri" w:eastAsia="Times New Roman" w:hAnsi="Calibri" w:cs="Times New Roman"/>
            <w:noProof w:val="0"/>
            <w:lang w:val="en-US"/>
          </w:rPr>
          <w:tab/>
        </w:r>
        <w:r w:rsidR="000540A5" w:rsidRPr="00147100">
          <w:rPr>
            <w:rStyle w:val="Hyperlink"/>
            <w:noProof w:val="0"/>
            <w:lang w:val="en-US"/>
          </w:rPr>
          <w:t>Higher educaiton</w:t>
        </w:r>
        <w:r w:rsidRPr="00147100">
          <w:rPr>
            <w:noProof w:val="0"/>
            <w:webHidden/>
            <w:lang w:val="en-US"/>
          </w:rPr>
          <w:tab/>
          <w:t>32</w:t>
        </w:r>
      </w:hyperlink>
    </w:p>
    <w:p w:rsidR="004C1940" w:rsidRPr="00147100" w:rsidRDefault="004C1940" w:rsidP="004C1940">
      <w:pPr>
        <w:pStyle w:val="TOC3"/>
        <w:tabs>
          <w:tab w:val="left" w:pos="1320"/>
          <w:tab w:val="right" w:leader="hyphen" w:pos="9901"/>
        </w:tabs>
        <w:spacing w:line="240" w:lineRule="auto"/>
        <w:rPr>
          <w:rFonts w:ascii="Calibri" w:eastAsia="Times New Roman" w:hAnsi="Calibri" w:cs="Times New Roman"/>
          <w:color w:val="auto"/>
          <w:lang w:val="en-US"/>
        </w:rPr>
      </w:pPr>
      <w:hyperlink w:anchor="_Toc496296632" w:history="1">
        <w:r w:rsidRPr="00147100">
          <w:rPr>
            <w:rStyle w:val="Hyperlink"/>
            <w:rFonts w:cs="Sylfaen"/>
            <w:lang w:val="en-US"/>
          </w:rPr>
          <w:t>5.4.1</w:t>
        </w:r>
        <w:r w:rsidRPr="00147100">
          <w:rPr>
            <w:rFonts w:ascii="Calibri" w:eastAsia="Times New Roman" w:hAnsi="Calibri" w:cs="Times New Roman"/>
            <w:color w:val="auto"/>
            <w:lang w:val="en-US"/>
          </w:rPr>
          <w:tab/>
        </w:r>
        <w:r w:rsidR="000540A5" w:rsidRPr="00147100">
          <w:rPr>
            <w:rStyle w:val="Hyperlink"/>
            <w:rFonts w:cs="Sylfaen"/>
            <w:lang w:val="en-US"/>
          </w:rPr>
          <w:t>Overview of the current situation and main challenges</w:t>
        </w:r>
        <w:r w:rsidRPr="00147100">
          <w:rPr>
            <w:webHidden/>
            <w:lang w:val="en-US"/>
          </w:rPr>
          <w:tab/>
          <w:t>32</w:t>
        </w:r>
      </w:hyperlink>
    </w:p>
    <w:p w:rsidR="004C1940" w:rsidRPr="00147100" w:rsidRDefault="004C1940" w:rsidP="004C1940">
      <w:pPr>
        <w:pStyle w:val="TOC3"/>
        <w:tabs>
          <w:tab w:val="left" w:pos="1320"/>
          <w:tab w:val="right" w:leader="hyphen" w:pos="9901"/>
        </w:tabs>
        <w:spacing w:line="240" w:lineRule="auto"/>
        <w:rPr>
          <w:rFonts w:ascii="Calibri" w:eastAsia="Times New Roman" w:hAnsi="Calibri" w:cs="Times New Roman"/>
          <w:color w:val="auto"/>
          <w:lang w:val="en-US"/>
        </w:rPr>
      </w:pPr>
      <w:hyperlink w:anchor="_Toc496296633" w:history="1">
        <w:r w:rsidRPr="00147100">
          <w:rPr>
            <w:rStyle w:val="Hyperlink"/>
            <w:rFonts w:cs="Sylfaen"/>
            <w:lang w:val="en-US"/>
          </w:rPr>
          <w:t>5.4.2</w:t>
        </w:r>
        <w:r w:rsidRPr="00147100">
          <w:rPr>
            <w:rFonts w:ascii="Calibri" w:eastAsia="Times New Roman" w:hAnsi="Calibri" w:cs="Times New Roman"/>
            <w:color w:val="auto"/>
            <w:lang w:val="en-US"/>
          </w:rPr>
          <w:tab/>
        </w:r>
        <w:r w:rsidR="000540A5" w:rsidRPr="00147100">
          <w:rPr>
            <w:rStyle w:val="Hyperlink"/>
            <w:rFonts w:cs="Sylfaen"/>
            <w:lang w:val="en-US"/>
          </w:rPr>
          <w:t>Goals and objectives</w:t>
        </w:r>
        <w:r w:rsidRPr="00147100">
          <w:rPr>
            <w:webHidden/>
            <w:lang w:val="en-US"/>
          </w:rPr>
          <w:tab/>
        </w:r>
        <w:r w:rsidRPr="00147100">
          <w:rPr>
            <w:webHidden/>
            <w:lang w:val="en-US"/>
          </w:rPr>
          <w:fldChar w:fldCharType="begin"/>
        </w:r>
        <w:r w:rsidRPr="00147100">
          <w:rPr>
            <w:webHidden/>
            <w:lang w:val="en-US"/>
          </w:rPr>
          <w:instrText xml:space="preserve"> PAGEREF _Toc496296633 \h </w:instrText>
        </w:r>
        <w:r w:rsidRPr="00147100">
          <w:rPr>
            <w:webHidden/>
            <w:lang w:val="en-US"/>
          </w:rPr>
        </w:r>
        <w:r w:rsidRPr="00147100">
          <w:rPr>
            <w:webHidden/>
            <w:lang w:val="en-US"/>
          </w:rPr>
          <w:fldChar w:fldCharType="separate"/>
        </w:r>
        <w:r w:rsidRPr="00147100">
          <w:rPr>
            <w:webHidden/>
            <w:lang w:val="en-US"/>
          </w:rPr>
          <w:t>35</w:t>
        </w:r>
        <w:r w:rsidRPr="00147100">
          <w:rPr>
            <w:webHidden/>
            <w:lang w:val="en-US"/>
          </w:rPr>
          <w:fldChar w:fldCharType="end"/>
        </w:r>
      </w:hyperlink>
    </w:p>
    <w:p w:rsidR="004C1940" w:rsidRPr="00147100" w:rsidRDefault="004C1940" w:rsidP="004C1940">
      <w:pPr>
        <w:pStyle w:val="TOC3"/>
        <w:tabs>
          <w:tab w:val="left" w:pos="1320"/>
          <w:tab w:val="right" w:leader="hyphen" w:pos="9901"/>
        </w:tabs>
        <w:spacing w:line="240" w:lineRule="auto"/>
        <w:rPr>
          <w:rFonts w:ascii="Calibri" w:eastAsia="Times New Roman" w:hAnsi="Calibri" w:cs="Times New Roman"/>
          <w:color w:val="auto"/>
          <w:lang w:val="en-US"/>
        </w:rPr>
      </w:pPr>
      <w:hyperlink w:anchor="_Toc496296634" w:history="1">
        <w:r w:rsidRPr="00147100">
          <w:rPr>
            <w:rStyle w:val="Hyperlink"/>
            <w:rFonts w:cs="Sylfaen"/>
            <w:lang w:val="en-US"/>
          </w:rPr>
          <w:t>5.4.3</w:t>
        </w:r>
        <w:r w:rsidRPr="00147100">
          <w:rPr>
            <w:rFonts w:ascii="Calibri" w:eastAsia="Times New Roman" w:hAnsi="Calibri" w:cs="Times New Roman"/>
            <w:color w:val="auto"/>
            <w:lang w:val="en-US"/>
          </w:rPr>
          <w:tab/>
        </w:r>
        <w:r w:rsidR="000540A5" w:rsidRPr="00147100">
          <w:rPr>
            <w:rStyle w:val="Hyperlink"/>
            <w:rFonts w:cs="Sylfaen"/>
            <w:lang w:val="en-US"/>
          </w:rPr>
          <w:t>Risks</w:t>
        </w:r>
        <w:r w:rsidRPr="00147100">
          <w:rPr>
            <w:webHidden/>
            <w:lang w:val="en-US"/>
          </w:rPr>
          <w:tab/>
        </w:r>
        <w:r w:rsidRPr="00147100">
          <w:rPr>
            <w:webHidden/>
            <w:lang w:val="en-US"/>
          </w:rPr>
          <w:fldChar w:fldCharType="begin"/>
        </w:r>
        <w:r w:rsidRPr="00147100">
          <w:rPr>
            <w:webHidden/>
            <w:lang w:val="en-US"/>
          </w:rPr>
          <w:instrText xml:space="preserve"> PAGEREF _Toc496296634 \h </w:instrText>
        </w:r>
        <w:r w:rsidRPr="00147100">
          <w:rPr>
            <w:webHidden/>
            <w:lang w:val="en-US"/>
          </w:rPr>
        </w:r>
        <w:r w:rsidRPr="00147100">
          <w:rPr>
            <w:webHidden/>
            <w:lang w:val="en-US"/>
          </w:rPr>
          <w:fldChar w:fldCharType="separate"/>
        </w:r>
        <w:r w:rsidRPr="00147100">
          <w:rPr>
            <w:webHidden/>
            <w:lang w:val="en-US"/>
          </w:rPr>
          <w:t>38</w:t>
        </w:r>
        <w:r w:rsidRPr="00147100">
          <w:rPr>
            <w:webHidden/>
            <w:lang w:val="en-US"/>
          </w:rPr>
          <w:fldChar w:fldCharType="end"/>
        </w:r>
      </w:hyperlink>
    </w:p>
    <w:p w:rsidR="004C1940" w:rsidRPr="00147100" w:rsidRDefault="004C1940" w:rsidP="008E00FA">
      <w:pPr>
        <w:pStyle w:val="TOC2"/>
        <w:rPr>
          <w:rFonts w:ascii="Calibri" w:eastAsia="Times New Roman" w:hAnsi="Calibri" w:cs="Times New Roman"/>
          <w:noProof w:val="0"/>
          <w:lang w:val="en-US"/>
        </w:rPr>
      </w:pPr>
      <w:hyperlink w:anchor="_Toc496296635" w:history="1">
        <w:r w:rsidRPr="00147100">
          <w:rPr>
            <w:rStyle w:val="Hyperlink"/>
            <w:noProof w:val="0"/>
            <w:lang w:val="en-US"/>
          </w:rPr>
          <w:t>5.5</w:t>
        </w:r>
        <w:r w:rsidRPr="00147100">
          <w:rPr>
            <w:rFonts w:ascii="Calibri" w:eastAsia="Times New Roman" w:hAnsi="Calibri" w:cs="Times New Roman"/>
            <w:noProof w:val="0"/>
            <w:lang w:val="en-US"/>
          </w:rPr>
          <w:tab/>
        </w:r>
        <w:r w:rsidR="000540A5" w:rsidRPr="00147100">
          <w:rPr>
            <w:rStyle w:val="Hyperlink"/>
            <w:noProof w:val="0"/>
            <w:lang w:val="en-US"/>
          </w:rPr>
          <w:t>Science, technology and innovation</w:t>
        </w:r>
        <w:r w:rsidRPr="00147100">
          <w:rPr>
            <w:rStyle w:val="Hyperlink"/>
            <w:noProof w:val="0"/>
            <w:lang w:val="en-US"/>
          </w:rPr>
          <w:t xml:space="preserve"> (STI)</w:t>
        </w:r>
        <w:r w:rsidRPr="00147100">
          <w:rPr>
            <w:noProof w:val="0"/>
            <w:webHidden/>
            <w:lang w:val="en-US"/>
          </w:rPr>
          <w:tab/>
          <w:t>39</w:t>
        </w:r>
      </w:hyperlink>
    </w:p>
    <w:p w:rsidR="004C1940" w:rsidRPr="00147100" w:rsidRDefault="004C1940" w:rsidP="004C1940">
      <w:pPr>
        <w:pStyle w:val="TOC3"/>
        <w:tabs>
          <w:tab w:val="left" w:pos="1320"/>
          <w:tab w:val="right" w:leader="hyphen" w:pos="9901"/>
        </w:tabs>
        <w:spacing w:line="240" w:lineRule="auto"/>
        <w:rPr>
          <w:rFonts w:ascii="Calibri" w:eastAsia="Times New Roman" w:hAnsi="Calibri" w:cs="Times New Roman"/>
          <w:color w:val="auto"/>
          <w:lang w:val="en-US"/>
        </w:rPr>
      </w:pPr>
      <w:hyperlink w:anchor="_Toc496296636" w:history="1">
        <w:r w:rsidRPr="00147100">
          <w:rPr>
            <w:rStyle w:val="Hyperlink"/>
            <w:rFonts w:cs="Sylfaen"/>
            <w:lang w:val="en-US"/>
          </w:rPr>
          <w:t>5.5.1</w:t>
        </w:r>
        <w:r w:rsidRPr="00147100">
          <w:rPr>
            <w:rFonts w:ascii="Calibri" w:eastAsia="Times New Roman" w:hAnsi="Calibri" w:cs="Times New Roman"/>
            <w:color w:val="auto"/>
            <w:lang w:val="en-US"/>
          </w:rPr>
          <w:tab/>
        </w:r>
        <w:r w:rsidR="000540A5" w:rsidRPr="00147100">
          <w:rPr>
            <w:rStyle w:val="Hyperlink"/>
            <w:rFonts w:cs="Sylfaen"/>
            <w:lang w:val="en-US"/>
          </w:rPr>
          <w:t>Overview of the current situation and main challenges</w:t>
        </w:r>
        <w:r w:rsidRPr="00147100">
          <w:rPr>
            <w:webHidden/>
            <w:lang w:val="en-US"/>
          </w:rPr>
          <w:tab/>
          <w:t>39</w:t>
        </w:r>
      </w:hyperlink>
    </w:p>
    <w:p w:rsidR="004C1940" w:rsidRPr="00147100" w:rsidRDefault="004C1940" w:rsidP="004C1940">
      <w:pPr>
        <w:pStyle w:val="TOC3"/>
        <w:tabs>
          <w:tab w:val="left" w:pos="1320"/>
          <w:tab w:val="right" w:leader="hyphen" w:pos="9901"/>
        </w:tabs>
        <w:spacing w:line="240" w:lineRule="auto"/>
        <w:rPr>
          <w:rFonts w:ascii="Calibri" w:eastAsia="Times New Roman" w:hAnsi="Calibri" w:cs="Times New Roman"/>
          <w:color w:val="auto"/>
          <w:lang w:val="en-US"/>
        </w:rPr>
      </w:pPr>
      <w:hyperlink w:anchor="_Toc496296637" w:history="1">
        <w:r w:rsidRPr="00147100">
          <w:rPr>
            <w:rStyle w:val="Hyperlink"/>
            <w:rFonts w:cs="Sylfaen"/>
            <w:lang w:val="en-US"/>
          </w:rPr>
          <w:t>5.5.2</w:t>
        </w:r>
        <w:r w:rsidRPr="00147100">
          <w:rPr>
            <w:rFonts w:ascii="Calibri" w:eastAsia="Times New Roman" w:hAnsi="Calibri" w:cs="Times New Roman"/>
            <w:color w:val="auto"/>
            <w:lang w:val="en-US"/>
          </w:rPr>
          <w:tab/>
        </w:r>
        <w:r w:rsidR="000540A5" w:rsidRPr="00147100">
          <w:rPr>
            <w:rStyle w:val="Hyperlink"/>
            <w:rFonts w:cs="Sylfaen"/>
            <w:lang w:val="en-US"/>
          </w:rPr>
          <w:t>Goals and objectives</w:t>
        </w:r>
        <w:r w:rsidRPr="00147100">
          <w:rPr>
            <w:webHidden/>
            <w:lang w:val="en-US"/>
          </w:rPr>
          <w:tab/>
          <w:t>44</w:t>
        </w:r>
      </w:hyperlink>
    </w:p>
    <w:p w:rsidR="004C1940" w:rsidRPr="00147100" w:rsidRDefault="004C1940" w:rsidP="004C1940">
      <w:pPr>
        <w:pStyle w:val="TOC3"/>
        <w:tabs>
          <w:tab w:val="left" w:pos="1320"/>
          <w:tab w:val="right" w:leader="hyphen" w:pos="9901"/>
        </w:tabs>
        <w:spacing w:line="240" w:lineRule="auto"/>
        <w:rPr>
          <w:rFonts w:ascii="Calibri" w:eastAsia="Times New Roman" w:hAnsi="Calibri" w:cs="Times New Roman"/>
          <w:color w:val="auto"/>
          <w:lang w:val="en-US"/>
        </w:rPr>
      </w:pPr>
      <w:hyperlink w:anchor="_Toc496296638" w:history="1">
        <w:r w:rsidRPr="00147100">
          <w:rPr>
            <w:rStyle w:val="Hyperlink"/>
            <w:rFonts w:cs="Sylfaen"/>
            <w:lang w:val="en-US"/>
          </w:rPr>
          <w:t>5.5.3</w:t>
        </w:r>
        <w:r w:rsidRPr="00147100">
          <w:rPr>
            <w:rFonts w:ascii="Calibri" w:eastAsia="Times New Roman" w:hAnsi="Calibri" w:cs="Times New Roman"/>
            <w:color w:val="auto"/>
            <w:lang w:val="en-US"/>
          </w:rPr>
          <w:tab/>
        </w:r>
        <w:r w:rsidR="000540A5" w:rsidRPr="00147100">
          <w:rPr>
            <w:rStyle w:val="Hyperlink"/>
            <w:rFonts w:cs="Sylfaen"/>
            <w:lang w:val="en-US"/>
          </w:rPr>
          <w:t>Risks</w:t>
        </w:r>
        <w:r w:rsidRPr="00147100">
          <w:rPr>
            <w:webHidden/>
            <w:lang w:val="en-US"/>
          </w:rPr>
          <w:tab/>
          <w:t>45</w:t>
        </w:r>
      </w:hyperlink>
    </w:p>
    <w:p w:rsidR="004C1940" w:rsidRPr="00147100" w:rsidRDefault="004C1940" w:rsidP="004C1940">
      <w:pPr>
        <w:pStyle w:val="TOC1"/>
        <w:tabs>
          <w:tab w:val="left" w:pos="440"/>
          <w:tab w:val="right" w:leader="hyphen" w:pos="9901"/>
        </w:tabs>
        <w:spacing w:line="240" w:lineRule="auto"/>
        <w:rPr>
          <w:rFonts w:ascii="Calibri" w:eastAsia="Times New Roman" w:hAnsi="Calibri" w:cs="Times New Roman"/>
          <w:color w:val="auto"/>
          <w:lang w:val="en-US"/>
        </w:rPr>
      </w:pPr>
      <w:hyperlink w:anchor="_Toc496296639" w:history="1">
        <w:r w:rsidRPr="00147100">
          <w:rPr>
            <w:rStyle w:val="Hyperlink"/>
            <w:lang w:val="en-US"/>
          </w:rPr>
          <w:t>6.</w:t>
        </w:r>
        <w:r w:rsidRPr="00147100">
          <w:rPr>
            <w:rFonts w:ascii="Calibri" w:eastAsia="Times New Roman" w:hAnsi="Calibri" w:cs="Times New Roman"/>
            <w:color w:val="auto"/>
            <w:lang w:val="en-US"/>
          </w:rPr>
          <w:tab/>
        </w:r>
        <w:r w:rsidR="000540A5" w:rsidRPr="00147100">
          <w:rPr>
            <w:rStyle w:val="Hyperlink"/>
            <w:lang w:val="en-US"/>
          </w:rPr>
          <w:t>Monitoring and evaluation</w:t>
        </w:r>
        <w:r w:rsidRPr="00147100">
          <w:rPr>
            <w:webHidden/>
            <w:lang w:val="en-US"/>
          </w:rPr>
          <w:tab/>
          <w:t>46</w:t>
        </w:r>
      </w:hyperlink>
    </w:p>
    <w:p w:rsidR="004C1940" w:rsidRPr="00147100" w:rsidRDefault="004C1940" w:rsidP="004C1940">
      <w:pPr>
        <w:pStyle w:val="TOC1"/>
        <w:tabs>
          <w:tab w:val="left" w:pos="440"/>
          <w:tab w:val="right" w:leader="hyphen" w:pos="9901"/>
        </w:tabs>
        <w:spacing w:line="240" w:lineRule="auto"/>
        <w:rPr>
          <w:rFonts w:ascii="Calibri" w:eastAsia="Times New Roman" w:hAnsi="Calibri" w:cs="Times New Roman"/>
          <w:color w:val="auto"/>
          <w:lang w:val="en-US"/>
        </w:rPr>
      </w:pPr>
      <w:hyperlink w:anchor="_Toc496296640" w:history="1">
        <w:r w:rsidRPr="00147100">
          <w:rPr>
            <w:rStyle w:val="Hyperlink"/>
            <w:lang w:val="en-US"/>
          </w:rPr>
          <w:t>7.</w:t>
        </w:r>
        <w:r w:rsidRPr="00147100">
          <w:rPr>
            <w:rFonts w:ascii="Calibri" w:eastAsia="Times New Roman" w:hAnsi="Calibri" w:cs="Times New Roman"/>
            <w:color w:val="auto"/>
            <w:lang w:val="en-US"/>
          </w:rPr>
          <w:tab/>
        </w:r>
        <w:r w:rsidR="000540A5" w:rsidRPr="00147100">
          <w:rPr>
            <w:rStyle w:val="Hyperlink"/>
            <w:lang w:val="en-US"/>
          </w:rPr>
          <w:t>Institutional framework of implementation and coordination</w:t>
        </w:r>
        <w:r w:rsidRPr="00147100">
          <w:rPr>
            <w:webHidden/>
            <w:lang w:val="en-US"/>
          </w:rPr>
          <w:tab/>
          <w:t>46</w:t>
        </w:r>
      </w:hyperlink>
    </w:p>
    <w:p w:rsidR="004C1940" w:rsidRPr="00147100" w:rsidRDefault="004C1940" w:rsidP="008E00FA">
      <w:pPr>
        <w:pStyle w:val="TOC2"/>
        <w:rPr>
          <w:rFonts w:ascii="Calibri" w:eastAsia="Times New Roman" w:hAnsi="Calibri" w:cs="Times New Roman"/>
          <w:noProof w:val="0"/>
          <w:lang w:val="en-US"/>
        </w:rPr>
      </w:pPr>
      <w:hyperlink w:anchor="_Toc496296641" w:history="1">
        <w:r w:rsidRPr="00147100">
          <w:rPr>
            <w:rStyle w:val="Hyperlink"/>
            <w:noProof w:val="0"/>
            <w:color w:val="auto"/>
            <w:u w:val="none"/>
            <w:lang w:val="en-US"/>
          </w:rPr>
          <w:t>7.1</w:t>
        </w:r>
        <w:r w:rsidRPr="00147100">
          <w:rPr>
            <w:rFonts w:ascii="Calibri" w:eastAsia="Times New Roman" w:hAnsi="Calibri" w:cs="Times New Roman"/>
            <w:noProof w:val="0"/>
            <w:lang w:val="en-US"/>
          </w:rPr>
          <w:tab/>
        </w:r>
        <w:r w:rsidR="000540A5" w:rsidRPr="00147100">
          <w:rPr>
            <w:rStyle w:val="Hyperlink"/>
            <w:noProof w:val="0"/>
            <w:color w:val="auto"/>
            <w:u w:val="none"/>
            <w:lang w:val="en-US"/>
          </w:rPr>
          <w:t>Institutional framework</w:t>
        </w:r>
        <w:r w:rsidRPr="00147100">
          <w:rPr>
            <w:noProof w:val="0"/>
            <w:webHidden/>
            <w:lang w:val="en-US"/>
          </w:rPr>
          <w:tab/>
          <w:t>4</w:t>
        </w:r>
      </w:hyperlink>
      <w:r w:rsidR="008E00FA" w:rsidRPr="00147100">
        <w:rPr>
          <w:rStyle w:val="Hyperlink"/>
          <w:noProof w:val="0"/>
          <w:color w:val="auto"/>
          <w:u w:val="none"/>
          <w:lang w:val="en-US"/>
        </w:rPr>
        <w:t>6</w:t>
      </w:r>
    </w:p>
    <w:p w:rsidR="004C1940" w:rsidRPr="00147100" w:rsidRDefault="004C1940" w:rsidP="008E00FA">
      <w:pPr>
        <w:pStyle w:val="TOC2"/>
        <w:rPr>
          <w:rFonts w:ascii="Calibri" w:eastAsia="Times New Roman" w:hAnsi="Calibri" w:cs="Times New Roman"/>
          <w:noProof w:val="0"/>
          <w:lang w:val="en-US"/>
        </w:rPr>
      </w:pPr>
      <w:hyperlink w:anchor="_Toc496296642" w:history="1">
        <w:r w:rsidRPr="00147100">
          <w:rPr>
            <w:rStyle w:val="Hyperlink"/>
            <w:noProof w:val="0"/>
            <w:lang w:val="en-US"/>
          </w:rPr>
          <w:t>7.2</w:t>
        </w:r>
        <w:r w:rsidRPr="00147100">
          <w:rPr>
            <w:rFonts w:ascii="Calibri" w:eastAsia="Times New Roman" w:hAnsi="Calibri" w:cs="Times New Roman"/>
            <w:noProof w:val="0"/>
            <w:lang w:val="en-US"/>
          </w:rPr>
          <w:tab/>
        </w:r>
        <w:r w:rsidR="000540A5" w:rsidRPr="00147100">
          <w:rPr>
            <w:rStyle w:val="Hyperlink"/>
            <w:noProof w:val="0"/>
            <w:lang w:val="en-US"/>
          </w:rPr>
          <w:t>Partners</w:t>
        </w:r>
        <w:r w:rsidRPr="00147100">
          <w:rPr>
            <w:noProof w:val="0"/>
            <w:webHidden/>
            <w:lang w:val="en-US"/>
          </w:rPr>
          <w:tab/>
          <w:t>47</w:t>
        </w:r>
      </w:hyperlink>
    </w:p>
    <w:p w:rsidR="004C1940" w:rsidRPr="00147100" w:rsidRDefault="004C1940" w:rsidP="008E00FA">
      <w:pPr>
        <w:pStyle w:val="TOC2"/>
        <w:rPr>
          <w:rFonts w:ascii="Calibri" w:eastAsia="Times New Roman" w:hAnsi="Calibri" w:cs="Times New Roman"/>
          <w:noProof w:val="0"/>
          <w:lang w:val="en-US"/>
        </w:rPr>
      </w:pPr>
      <w:hyperlink w:anchor="_Toc496296643" w:history="1">
        <w:r w:rsidRPr="00147100">
          <w:rPr>
            <w:rStyle w:val="Hyperlink"/>
            <w:noProof w:val="0"/>
            <w:lang w:val="en-US"/>
          </w:rPr>
          <w:t>7.3</w:t>
        </w:r>
        <w:r w:rsidRPr="00147100">
          <w:rPr>
            <w:rFonts w:ascii="Calibri" w:eastAsia="Times New Roman" w:hAnsi="Calibri" w:cs="Times New Roman"/>
            <w:noProof w:val="0"/>
            <w:lang w:val="en-US"/>
          </w:rPr>
          <w:tab/>
        </w:r>
        <w:r w:rsidR="000540A5" w:rsidRPr="00147100">
          <w:rPr>
            <w:rStyle w:val="Hyperlink"/>
            <w:noProof w:val="0"/>
            <w:lang w:val="en-US"/>
          </w:rPr>
          <w:t>Action Plan</w:t>
        </w:r>
        <w:r w:rsidRPr="00147100">
          <w:rPr>
            <w:noProof w:val="0"/>
            <w:webHidden/>
            <w:lang w:val="en-US"/>
          </w:rPr>
          <w:tab/>
          <w:t>48</w:t>
        </w:r>
      </w:hyperlink>
    </w:p>
    <w:p w:rsidR="004C1940" w:rsidRPr="00147100" w:rsidRDefault="004C1940" w:rsidP="004C1940">
      <w:pPr>
        <w:pStyle w:val="TOC1"/>
        <w:tabs>
          <w:tab w:val="left" w:pos="440"/>
          <w:tab w:val="right" w:leader="hyphen" w:pos="9901"/>
        </w:tabs>
        <w:spacing w:line="240" w:lineRule="auto"/>
        <w:rPr>
          <w:rFonts w:ascii="Calibri" w:eastAsia="Times New Roman" w:hAnsi="Calibri" w:cs="Times New Roman"/>
          <w:color w:val="auto"/>
          <w:lang w:val="en-US"/>
        </w:rPr>
      </w:pPr>
      <w:hyperlink w:anchor="_Toc496296644" w:history="1">
        <w:r w:rsidRPr="00147100">
          <w:rPr>
            <w:rStyle w:val="Hyperlink"/>
            <w:lang w:val="en-US"/>
          </w:rPr>
          <w:t>8.</w:t>
        </w:r>
        <w:r w:rsidRPr="00147100">
          <w:rPr>
            <w:rFonts w:ascii="Calibri" w:eastAsia="Times New Roman" w:hAnsi="Calibri" w:cs="Times New Roman"/>
            <w:color w:val="auto"/>
            <w:lang w:val="en-US"/>
          </w:rPr>
          <w:tab/>
        </w:r>
        <w:r w:rsidR="000540A5" w:rsidRPr="00147100">
          <w:rPr>
            <w:rStyle w:val="Hyperlink"/>
            <w:lang w:val="en-US"/>
          </w:rPr>
          <w:t>Sources of funding</w:t>
        </w:r>
        <w:r w:rsidRPr="00147100">
          <w:rPr>
            <w:webHidden/>
            <w:lang w:val="en-US"/>
          </w:rPr>
          <w:tab/>
          <w:t>48</w:t>
        </w:r>
      </w:hyperlink>
    </w:p>
    <w:p w:rsidR="004C1940" w:rsidRPr="00147100" w:rsidRDefault="004C1940" w:rsidP="004C1940">
      <w:pPr>
        <w:pStyle w:val="TOC1"/>
        <w:tabs>
          <w:tab w:val="right" w:leader="hyphen" w:pos="9901"/>
        </w:tabs>
        <w:spacing w:line="240" w:lineRule="auto"/>
        <w:rPr>
          <w:rFonts w:ascii="Calibri" w:eastAsia="Times New Roman" w:hAnsi="Calibri" w:cs="Times New Roman"/>
          <w:color w:val="auto"/>
          <w:lang w:val="en-US"/>
        </w:rPr>
      </w:pPr>
      <w:hyperlink w:anchor="_Toc496296645" w:history="1">
        <w:r w:rsidR="000540A5" w:rsidRPr="00147100">
          <w:rPr>
            <w:rStyle w:val="Hyperlink"/>
            <w:rFonts w:eastAsia="Arial Unicode MS" w:cs="Arial Unicode MS"/>
            <w:lang w:val="en-US"/>
          </w:rPr>
          <w:t>Annexes</w:t>
        </w:r>
        <w:r w:rsidRPr="00147100">
          <w:rPr>
            <w:rStyle w:val="Hyperlink"/>
            <w:rFonts w:eastAsia="Arial Unicode MS" w:cs="Arial Unicode MS"/>
            <w:lang w:val="en-US"/>
          </w:rPr>
          <w:t>:</w:t>
        </w:r>
        <w:r w:rsidRPr="00147100">
          <w:rPr>
            <w:webHidden/>
            <w:lang w:val="en-US"/>
          </w:rPr>
          <w:tab/>
          <w:t>48</w:t>
        </w:r>
      </w:hyperlink>
    </w:p>
    <w:p w:rsidR="004C1940" w:rsidRPr="00147100" w:rsidRDefault="004C1940" w:rsidP="004C1940">
      <w:pPr>
        <w:spacing w:before="120" w:after="120" w:line="240" w:lineRule="auto"/>
        <w:jc w:val="both"/>
        <w:rPr>
          <w:sz w:val="20"/>
          <w:szCs w:val="20"/>
          <w:lang w:val="en-US"/>
        </w:rPr>
      </w:pPr>
      <w:r w:rsidRPr="00147100">
        <w:rPr>
          <w:sz w:val="20"/>
          <w:szCs w:val="20"/>
          <w:lang w:val="en-US"/>
        </w:rPr>
        <w:fldChar w:fldCharType="end"/>
      </w:r>
    </w:p>
    <w:p w:rsidR="004C1940" w:rsidRPr="00147100" w:rsidRDefault="004C1940" w:rsidP="004C1940">
      <w:pPr>
        <w:spacing w:line="240" w:lineRule="auto"/>
        <w:rPr>
          <w:rFonts w:eastAsia="Merriweather" w:cs="Merriweather"/>
          <w:sz w:val="24"/>
          <w:szCs w:val="24"/>
          <w:lang w:val="en-US"/>
        </w:rPr>
      </w:pPr>
    </w:p>
    <w:p w:rsidR="004C1940" w:rsidRPr="00147100" w:rsidRDefault="004C1940" w:rsidP="004C1940">
      <w:pPr>
        <w:spacing w:before="120" w:after="120" w:line="240" w:lineRule="auto"/>
        <w:jc w:val="both"/>
        <w:rPr>
          <w:rFonts w:eastAsia="Merriweather" w:cs="Merriweather"/>
          <w:lang w:val="en-US"/>
        </w:rPr>
      </w:pPr>
    </w:p>
    <w:p w:rsidR="0089546D" w:rsidRPr="00147100" w:rsidRDefault="0089546D" w:rsidP="00716B77">
      <w:pPr>
        <w:spacing w:before="120" w:after="120" w:line="240" w:lineRule="auto"/>
        <w:jc w:val="both"/>
        <w:rPr>
          <w:sz w:val="20"/>
          <w:szCs w:val="20"/>
          <w:lang w:val="en-US"/>
        </w:rPr>
      </w:pPr>
    </w:p>
    <w:p w:rsidR="0089546D" w:rsidRPr="00147100" w:rsidRDefault="0089546D" w:rsidP="00716B77">
      <w:pPr>
        <w:spacing w:line="240" w:lineRule="auto"/>
        <w:rPr>
          <w:rFonts w:eastAsia="Merriweather" w:cs="Merriweather"/>
          <w:sz w:val="24"/>
          <w:szCs w:val="24"/>
          <w:lang w:val="en-US"/>
        </w:rPr>
      </w:pPr>
    </w:p>
    <w:p w:rsidR="0089546D" w:rsidRPr="00147100" w:rsidRDefault="0089546D" w:rsidP="00716B77">
      <w:pPr>
        <w:spacing w:before="120" w:after="120" w:line="240" w:lineRule="auto"/>
        <w:jc w:val="both"/>
        <w:rPr>
          <w:rFonts w:eastAsia="Merriweather" w:cs="Merriweather"/>
          <w:lang w:val="en-US"/>
        </w:rPr>
      </w:pPr>
    </w:p>
    <w:p w:rsidR="0089546D" w:rsidRPr="00147100" w:rsidRDefault="00544759" w:rsidP="00716B77">
      <w:pPr>
        <w:pStyle w:val="Heading1"/>
        <w:numPr>
          <w:ilvl w:val="0"/>
          <w:numId w:val="14"/>
        </w:numPr>
        <w:spacing w:line="240" w:lineRule="auto"/>
        <w:rPr>
          <w:lang w:val="en-US"/>
        </w:rPr>
      </w:pPr>
      <w:bookmarkStart w:id="2" w:name="_Toc496296614"/>
      <w:r w:rsidRPr="00147100">
        <w:rPr>
          <w:rFonts w:cs="Sylfaen"/>
          <w:lang w:val="en-US"/>
        </w:rPr>
        <w:t>Introduction</w:t>
      </w:r>
      <w:bookmarkEnd w:id="2"/>
    </w:p>
    <w:p w:rsidR="0089546D" w:rsidRPr="00147100" w:rsidRDefault="0089546D" w:rsidP="00716B77">
      <w:pPr>
        <w:spacing w:line="240" w:lineRule="auto"/>
        <w:rPr>
          <w:rFonts w:eastAsia="Merriweather" w:cs="Merriweather"/>
          <w:lang w:val="en-US"/>
        </w:rPr>
      </w:pPr>
    </w:p>
    <w:p w:rsidR="00544759" w:rsidRPr="00147100" w:rsidRDefault="00544759" w:rsidP="00716B77">
      <w:pPr>
        <w:spacing w:before="120" w:after="120" w:line="240" w:lineRule="auto"/>
        <w:jc w:val="both"/>
        <w:rPr>
          <w:rFonts w:eastAsia="Arial Unicode MS" w:cs="Arial Unicode MS"/>
          <w:lang w:val="en-US"/>
        </w:rPr>
      </w:pPr>
      <w:r w:rsidRPr="00147100">
        <w:rPr>
          <w:rFonts w:eastAsia="Arial Unicode MS" w:cs="Arial Unicode MS"/>
          <w:lang w:val="en-US"/>
        </w:rPr>
        <w:t xml:space="preserve">Education is one of the fundamental rights of a human being and a vital condition for sustainable development of the country. </w:t>
      </w:r>
      <w:r w:rsidR="00147100" w:rsidRPr="00147100">
        <w:rPr>
          <w:rFonts w:eastAsia="Arial Unicode MS" w:cs="Arial Unicode MS"/>
          <w:lang w:val="en-US"/>
        </w:rPr>
        <w:t>Therefore</w:t>
      </w:r>
      <w:r w:rsidRPr="00147100">
        <w:rPr>
          <w:rFonts w:eastAsia="Arial Unicode MS" w:cs="Arial Unicode MS"/>
          <w:lang w:val="en-US"/>
        </w:rPr>
        <w:t>, ensuring quality and affordable education and science system is one of the main priorities of the Government of Geor</w:t>
      </w:r>
      <w:r w:rsidR="008B1466" w:rsidRPr="00147100">
        <w:rPr>
          <w:rFonts w:eastAsia="Arial Unicode MS" w:cs="Arial Unicode MS"/>
          <w:lang w:val="en-US"/>
        </w:rPr>
        <w:t>gia and is declared to be</w:t>
      </w:r>
      <w:r w:rsidRPr="00147100">
        <w:rPr>
          <w:rFonts w:eastAsia="Arial Unicode MS" w:cs="Arial Unicode MS"/>
          <w:lang w:val="en-US"/>
        </w:rPr>
        <w:t xml:space="preserve"> the cornerstone of the development</w:t>
      </w:r>
      <w:r w:rsidR="008B1466" w:rsidRPr="00147100">
        <w:rPr>
          <w:rFonts w:eastAsia="Arial Unicode MS" w:cs="Arial Unicode MS"/>
          <w:lang w:val="en-US"/>
        </w:rPr>
        <w:t xml:space="preserve"> of the country</w:t>
      </w:r>
      <w:r w:rsidRPr="00147100">
        <w:rPr>
          <w:rFonts w:eastAsia="Arial Unicode MS" w:cs="Arial Unicode MS"/>
          <w:lang w:val="en-US"/>
        </w:rPr>
        <w:t>.</w:t>
      </w:r>
    </w:p>
    <w:p w:rsidR="008B1466" w:rsidRPr="00147100" w:rsidRDefault="008B1466" w:rsidP="00716B77">
      <w:pPr>
        <w:spacing w:before="120" w:after="120" w:line="240" w:lineRule="auto"/>
        <w:jc w:val="both"/>
        <w:rPr>
          <w:rFonts w:eastAsia="Arial Unicode MS" w:cs="Arial Unicode MS"/>
          <w:lang w:val="en-US"/>
        </w:rPr>
      </w:pPr>
      <w:r w:rsidRPr="00147100">
        <w:rPr>
          <w:rFonts w:eastAsia="Arial Unicode MS" w:cs="Arial Unicode MS"/>
          <w:lang w:val="en-US"/>
        </w:rPr>
        <w:t xml:space="preserve">Georgia has made significant progress in reforming the education and science system in recent years. The country has undertaken a number of reforms aimed at transforming the post-Soviet education system and creating a new system that would be in line with rapidly changing world demands and be competitive on the international platform. </w:t>
      </w:r>
    </w:p>
    <w:p w:rsidR="0058563E" w:rsidRPr="00147100" w:rsidRDefault="0058563E" w:rsidP="00716B77">
      <w:pPr>
        <w:spacing w:before="120" w:after="120" w:line="240" w:lineRule="auto"/>
        <w:jc w:val="both"/>
        <w:rPr>
          <w:rFonts w:eastAsia="Times New Roman" w:cs="Times New Roman"/>
          <w:lang w:val="en-US"/>
        </w:rPr>
      </w:pPr>
      <w:r w:rsidRPr="00147100">
        <w:rPr>
          <w:rFonts w:eastAsia="Times New Roman" w:cs="Times New Roman"/>
          <w:lang w:val="en-US"/>
        </w:rPr>
        <w:t xml:space="preserve">In spite of </w:t>
      </w:r>
      <w:r w:rsidR="00E231AC" w:rsidRPr="00147100">
        <w:rPr>
          <w:rFonts w:eastAsia="Times New Roman" w:cs="Times New Roman"/>
          <w:lang w:val="en-US"/>
        </w:rPr>
        <w:t>thorough</w:t>
      </w:r>
      <w:r w:rsidR="00147100">
        <w:rPr>
          <w:rFonts w:eastAsia="Times New Roman" w:cs="Times New Roman"/>
          <w:lang w:val="en-US"/>
        </w:rPr>
        <w:t xml:space="preserve"> </w:t>
      </w:r>
      <w:r w:rsidRPr="00147100">
        <w:rPr>
          <w:rFonts w:eastAsia="Times New Roman" w:cs="Times New Roman"/>
          <w:lang w:val="en-US"/>
        </w:rPr>
        <w:t xml:space="preserve">reforms, there are still many challenges to </w:t>
      </w:r>
      <w:r w:rsidR="00E231AC" w:rsidRPr="00147100">
        <w:rPr>
          <w:rFonts w:eastAsia="Times New Roman" w:cs="Times New Roman"/>
          <w:lang w:val="en-US"/>
        </w:rPr>
        <w:t xml:space="preserve">the </w:t>
      </w:r>
      <w:r w:rsidRPr="00147100">
        <w:rPr>
          <w:rFonts w:eastAsia="Times New Roman" w:cs="Times New Roman"/>
          <w:lang w:val="en-US"/>
        </w:rPr>
        <w:t xml:space="preserve">quality </w:t>
      </w:r>
      <w:r w:rsidR="00E231AC" w:rsidRPr="00147100">
        <w:rPr>
          <w:rFonts w:eastAsia="Times New Roman" w:cs="Times New Roman"/>
          <w:lang w:val="en-US"/>
        </w:rPr>
        <w:t>of education and training services</w:t>
      </w:r>
      <w:r w:rsidRPr="00147100">
        <w:rPr>
          <w:rFonts w:eastAsia="Times New Roman" w:cs="Times New Roman"/>
          <w:lang w:val="en-US"/>
        </w:rPr>
        <w:t xml:space="preserve"> and equa</w:t>
      </w:r>
      <w:r w:rsidR="00A110F7" w:rsidRPr="00147100">
        <w:rPr>
          <w:rFonts w:eastAsia="Times New Roman" w:cs="Times New Roman"/>
          <w:lang w:val="en-US"/>
        </w:rPr>
        <w:t>l access. T</w:t>
      </w:r>
      <w:r w:rsidR="00B2676F" w:rsidRPr="00147100">
        <w:rPr>
          <w:rFonts w:eastAsia="Times New Roman" w:cs="Times New Roman"/>
          <w:lang w:val="en-US"/>
        </w:rPr>
        <w:t>he link of the educa</w:t>
      </w:r>
      <w:r w:rsidR="00A110F7" w:rsidRPr="00147100">
        <w:rPr>
          <w:rFonts w:eastAsia="Times New Roman" w:cs="Times New Roman"/>
          <w:lang w:val="en-US"/>
        </w:rPr>
        <w:t>tion</w:t>
      </w:r>
      <w:r w:rsidR="00B2676F" w:rsidRPr="00147100">
        <w:rPr>
          <w:rFonts w:eastAsia="Times New Roman" w:cs="Times New Roman"/>
          <w:lang w:val="en-US"/>
        </w:rPr>
        <w:t xml:space="preserve"> with the labour market, promotion of t</w:t>
      </w:r>
      <w:r w:rsidRPr="00147100">
        <w:rPr>
          <w:rFonts w:eastAsia="Times New Roman" w:cs="Times New Roman"/>
          <w:lang w:val="en-US"/>
        </w:rPr>
        <w:t xml:space="preserve">he development of </w:t>
      </w:r>
      <w:r w:rsidR="00B2676F" w:rsidRPr="00147100">
        <w:rPr>
          <w:rFonts w:eastAsia="Times New Roman" w:cs="Times New Roman"/>
          <w:lang w:val="en-US"/>
        </w:rPr>
        <w:t>science and research</w:t>
      </w:r>
      <w:r w:rsidR="00A110F7" w:rsidRPr="00147100">
        <w:rPr>
          <w:rFonts w:eastAsia="Times New Roman" w:cs="Times New Roman"/>
          <w:lang w:val="en-US"/>
        </w:rPr>
        <w:t xml:space="preserve">, also represent a huge challenge. </w:t>
      </w:r>
      <w:r w:rsidRPr="00147100">
        <w:rPr>
          <w:rFonts w:eastAsia="Times New Roman" w:cs="Times New Roman"/>
          <w:lang w:val="en-US"/>
        </w:rPr>
        <w:t xml:space="preserve">  </w:t>
      </w:r>
    </w:p>
    <w:p w:rsidR="003C76BE" w:rsidRPr="00147100" w:rsidRDefault="003C76BE" w:rsidP="00716B77">
      <w:pPr>
        <w:spacing w:line="240" w:lineRule="auto"/>
        <w:jc w:val="both"/>
        <w:rPr>
          <w:rFonts w:eastAsia="Times New Roman" w:cs="Times New Roman"/>
          <w:lang w:val="en-US"/>
        </w:rPr>
      </w:pPr>
      <w:r w:rsidRPr="00147100">
        <w:rPr>
          <w:rFonts w:eastAsia="Times New Roman" w:cs="Times New Roman"/>
          <w:lang w:val="en-US"/>
        </w:rPr>
        <w:t xml:space="preserve">The new socioeconomic development </w:t>
      </w:r>
      <w:proofErr w:type="gramStart"/>
      <w:r w:rsidRPr="00147100">
        <w:rPr>
          <w:rFonts w:eastAsia="Times New Roman" w:cs="Times New Roman"/>
          <w:lang w:val="en-US"/>
        </w:rPr>
        <w:t xml:space="preserve">strategy of the government "Georgia 2020", as well as the four-point plan of the reform of the Government of Georgia, </w:t>
      </w:r>
      <w:r w:rsidR="00147100">
        <w:rPr>
          <w:rFonts w:eastAsia="Times New Roman" w:cs="Times New Roman"/>
          <w:lang w:val="en-US"/>
        </w:rPr>
        <w:t>assign</w:t>
      </w:r>
      <w:proofErr w:type="gramEnd"/>
      <w:r w:rsidRPr="00147100">
        <w:rPr>
          <w:rFonts w:eastAsia="Times New Roman" w:cs="Times New Roman"/>
          <w:lang w:val="en-US"/>
        </w:rPr>
        <w:t xml:space="preserve"> priority to education to ensure human capital development and its effective involvement in the development processes of the country. Accordingly, the budget of the Ministry of Education and Science has increased from </w:t>
      </w:r>
      <w:r w:rsidR="00E108FA" w:rsidRPr="00147100">
        <w:rPr>
          <w:rFonts w:eastAsia="Times New Roman" w:cs="Times New Roman"/>
          <w:lang w:val="en-US"/>
        </w:rPr>
        <w:t xml:space="preserve">GEL </w:t>
      </w:r>
      <w:r w:rsidRPr="00147100">
        <w:rPr>
          <w:rFonts w:eastAsia="Times New Roman" w:cs="Times New Roman"/>
          <w:lang w:val="en-US"/>
        </w:rPr>
        <w:t xml:space="preserve">650 million to </w:t>
      </w:r>
      <w:r w:rsidR="009D2A55" w:rsidRPr="00147100">
        <w:rPr>
          <w:rFonts w:eastAsia="Times New Roman" w:cs="Times New Roman"/>
          <w:lang w:val="en-US"/>
        </w:rPr>
        <w:t xml:space="preserve">GEL </w:t>
      </w:r>
      <w:r w:rsidRPr="00147100">
        <w:rPr>
          <w:rFonts w:eastAsia="Times New Roman" w:cs="Times New Roman"/>
          <w:lang w:val="en-US"/>
        </w:rPr>
        <w:t xml:space="preserve">1.1 billion in the </w:t>
      </w:r>
      <w:r w:rsidR="009D2A55" w:rsidRPr="00147100">
        <w:rPr>
          <w:rFonts w:eastAsia="Times New Roman" w:cs="Times New Roman"/>
          <w:lang w:val="en-US"/>
        </w:rPr>
        <w:t>recent</w:t>
      </w:r>
      <w:r w:rsidRPr="00147100">
        <w:rPr>
          <w:rFonts w:eastAsia="Times New Roman" w:cs="Times New Roman"/>
          <w:lang w:val="en-US"/>
        </w:rPr>
        <w:t xml:space="preserve"> five years and reached 3.1% of GDP in 2017.</w:t>
      </w:r>
    </w:p>
    <w:p w:rsidR="009D2A55" w:rsidRPr="00147100" w:rsidRDefault="009D2A55" w:rsidP="00716B77">
      <w:pPr>
        <w:spacing w:before="120" w:after="120" w:line="240" w:lineRule="auto"/>
        <w:jc w:val="both"/>
        <w:rPr>
          <w:rFonts w:eastAsia="Times New Roman" w:cs="Times New Roman"/>
          <w:lang w:val="en-US"/>
        </w:rPr>
      </w:pPr>
      <w:r w:rsidRPr="00147100">
        <w:rPr>
          <w:rFonts w:eastAsia="Times New Roman" w:cs="Times New Roman"/>
          <w:lang w:val="en-US"/>
        </w:rPr>
        <w:t xml:space="preserve">The </w:t>
      </w:r>
      <w:r w:rsidR="00A71625" w:rsidRPr="00147100">
        <w:rPr>
          <w:rFonts w:eastAsia="Times New Roman" w:cs="Times New Roman"/>
          <w:lang w:val="en-US"/>
        </w:rPr>
        <w:t xml:space="preserve">strategic priorities of education in the mentioned documents </w:t>
      </w:r>
      <w:r w:rsidRPr="00147100">
        <w:rPr>
          <w:rFonts w:eastAsia="Times New Roman" w:cs="Times New Roman"/>
          <w:lang w:val="en-US"/>
        </w:rPr>
        <w:t xml:space="preserve">include </w:t>
      </w:r>
      <w:r w:rsidR="00A71625" w:rsidRPr="00147100">
        <w:rPr>
          <w:rFonts w:eastAsia="Times New Roman" w:cs="Times New Roman"/>
          <w:lang w:val="en-US"/>
        </w:rPr>
        <w:t xml:space="preserve">such </w:t>
      </w:r>
      <w:r w:rsidRPr="00147100">
        <w:rPr>
          <w:rFonts w:eastAsia="Times New Roman" w:cs="Times New Roman"/>
          <w:lang w:val="en-US"/>
        </w:rPr>
        <w:t>issues</w:t>
      </w:r>
      <w:r w:rsidR="00A71625" w:rsidRPr="00147100">
        <w:rPr>
          <w:rFonts w:eastAsia="Times New Roman" w:cs="Times New Roman"/>
          <w:lang w:val="en-US"/>
        </w:rPr>
        <w:t xml:space="preserve">, </w:t>
      </w:r>
      <w:r w:rsidRPr="00147100">
        <w:rPr>
          <w:rFonts w:eastAsia="Times New Roman" w:cs="Times New Roman"/>
          <w:lang w:val="en-US"/>
        </w:rPr>
        <w:t xml:space="preserve">as </w:t>
      </w:r>
      <w:r w:rsidR="00A71625" w:rsidRPr="00147100">
        <w:rPr>
          <w:rFonts w:eastAsia="Times New Roman" w:cs="Times New Roman"/>
          <w:lang w:val="en-US"/>
        </w:rPr>
        <w:t xml:space="preserve">ensuring compliance of the </w:t>
      </w:r>
      <w:r w:rsidRPr="00147100">
        <w:rPr>
          <w:rFonts w:eastAsia="Times New Roman" w:cs="Times New Roman"/>
          <w:lang w:val="en-US"/>
        </w:rPr>
        <w:t xml:space="preserve">education programs with the current and future </w:t>
      </w:r>
      <w:r w:rsidR="00147100" w:rsidRPr="00147100">
        <w:rPr>
          <w:rFonts w:eastAsia="Times New Roman" w:cs="Times New Roman"/>
          <w:lang w:val="en-US"/>
        </w:rPr>
        <w:t>requirements of</w:t>
      </w:r>
      <w:r w:rsidR="005A0B71" w:rsidRPr="00147100">
        <w:rPr>
          <w:rFonts w:eastAsia="Times New Roman" w:cs="Times New Roman"/>
          <w:lang w:val="en-US"/>
        </w:rPr>
        <w:t xml:space="preserve"> the </w:t>
      </w:r>
      <w:r w:rsidRPr="00147100">
        <w:rPr>
          <w:rFonts w:eastAsia="Times New Roman" w:cs="Times New Roman"/>
          <w:lang w:val="en-US"/>
        </w:rPr>
        <w:t xml:space="preserve">labor market, </w:t>
      </w:r>
      <w:r w:rsidR="005A0B71" w:rsidRPr="00147100">
        <w:rPr>
          <w:rFonts w:eastAsia="Times New Roman" w:cs="Times New Roman"/>
          <w:lang w:val="en-US"/>
        </w:rPr>
        <w:t xml:space="preserve">availability of </w:t>
      </w:r>
      <w:r w:rsidRPr="00147100">
        <w:rPr>
          <w:rFonts w:eastAsia="Times New Roman" w:cs="Times New Roman"/>
          <w:lang w:val="en-US"/>
        </w:rPr>
        <w:t xml:space="preserve">pre-school education, </w:t>
      </w:r>
      <w:r w:rsidR="005A0B71" w:rsidRPr="00147100">
        <w:rPr>
          <w:rFonts w:eastAsia="Times New Roman" w:cs="Times New Roman"/>
          <w:lang w:val="en-US"/>
        </w:rPr>
        <w:t xml:space="preserve">improvement of the quality and access of education </w:t>
      </w:r>
      <w:r w:rsidRPr="00147100">
        <w:rPr>
          <w:rFonts w:eastAsia="Times New Roman" w:cs="Times New Roman"/>
          <w:lang w:val="en-US"/>
        </w:rPr>
        <w:t>at all levels</w:t>
      </w:r>
      <w:r w:rsidR="00147100">
        <w:rPr>
          <w:rFonts w:eastAsia="Times New Roman" w:cs="Times New Roman"/>
          <w:lang w:val="en-US"/>
        </w:rPr>
        <w:t>, professional training link</w:t>
      </w:r>
      <w:r w:rsidR="003228F2" w:rsidRPr="00147100">
        <w:rPr>
          <w:rFonts w:eastAsia="Times New Roman" w:cs="Times New Roman"/>
          <w:lang w:val="en-US"/>
        </w:rPr>
        <w:t xml:space="preserve">ed to the </w:t>
      </w:r>
      <w:r w:rsidR="00147100" w:rsidRPr="00147100">
        <w:rPr>
          <w:rFonts w:eastAsia="Times New Roman" w:cs="Times New Roman"/>
          <w:lang w:val="en-US"/>
        </w:rPr>
        <w:t>employment</w:t>
      </w:r>
      <w:r w:rsidR="003228F2" w:rsidRPr="00147100">
        <w:rPr>
          <w:rFonts w:eastAsia="Times New Roman" w:cs="Times New Roman"/>
          <w:lang w:val="en-US"/>
        </w:rPr>
        <w:t xml:space="preserve">, the relation of the higher education, science, technologies and innovations with the sustainable development of the economy of the country. </w:t>
      </w:r>
      <w:r w:rsidR="000E51D5" w:rsidRPr="00147100">
        <w:rPr>
          <w:rFonts w:eastAsia="Times New Roman" w:cs="Times New Roman"/>
          <w:lang w:val="en-US"/>
        </w:rPr>
        <w:t>The four</w:t>
      </w:r>
      <w:r w:rsidRPr="00147100">
        <w:rPr>
          <w:rFonts w:eastAsia="Times New Roman" w:cs="Times New Roman"/>
          <w:lang w:val="en-US"/>
        </w:rPr>
        <w:t xml:space="preserve">-point plan </w:t>
      </w:r>
      <w:r w:rsidR="004A1EB8" w:rsidRPr="00147100">
        <w:rPr>
          <w:rFonts w:eastAsia="Times New Roman" w:cs="Times New Roman"/>
          <w:lang w:val="en-US"/>
        </w:rPr>
        <w:t xml:space="preserve">of the government </w:t>
      </w:r>
      <w:r w:rsidRPr="00147100">
        <w:rPr>
          <w:rFonts w:eastAsia="Times New Roman" w:cs="Times New Roman"/>
          <w:lang w:val="en-US"/>
        </w:rPr>
        <w:t>also emphasizes the importance of specific educational programs aimed at strengthening national, social and cultural features, as well as developing citizenship in the country.</w:t>
      </w:r>
    </w:p>
    <w:p w:rsidR="003C636C" w:rsidRPr="00147100" w:rsidRDefault="003C636C" w:rsidP="00716B77">
      <w:pPr>
        <w:spacing w:before="120" w:after="120" w:line="240" w:lineRule="auto"/>
        <w:jc w:val="both"/>
        <w:rPr>
          <w:rFonts w:eastAsia="Times New Roman" w:cs="Times New Roman"/>
          <w:lang w:val="en-US"/>
        </w:rPr>
      </w:pPr>
      <w:r w:rsidRPr="00147100">
        <w:rPr>
          <w:rFonts w:eastAsia="Times New Roman" w:cs="Times New Roman"/>
          <w:lang w:val="en-US"/>
        </w:rPr>
        <w:t>To achieve the above objectives, the Ministry of Education and Science of Ge</w:t>
      </w:r>
      <w:r w:rsidR="007E68D4">
        <w:rPr>
          <w:rFonts w:eastAsia="Times New Roman" w:cs="Times New Roman"/>
          <w:lang w:val="en-US"/>
        </w:rPr>
        <w:t>orgia has developed a new unified</w:t>
      </w:r>
      <w:r w:rsidRPr="00147100">
        <w:rPr>
          <w:rFonts w:eastAsia="Times New Roman" w:cs="Times New Roman"/>
          <w:lang w:val="en-US"/>
        </w:rPr>
        <w:t xml:space="preserve"> strategy for education and science for 2017-2021 (hereinafter referred to as the „strategy”), which is based on the reforms ongoing in the country, the analysis of achievements and challenges in education, science and advanced training. The strategy includes all areas of ed</w:t>
      </w:r>
      <w:r w:rsidR="003C6388" w:rsidRPr="00147100">
        <w:rPr>
          <w:rFonts w:eastAsia="Times New Roman" w:cs="Times New Roman"/>
          <w:lang w:val="en-US"/>
        </w:rPr>
        <w:t>ucation and science: early/preschool education of children</w:t>
      </w:r>
      <w:r w:rsidRPr="00147100">
        <w:rPr>
          <w:rFonts w:eastAsia="Times New Roman" w:cs="Times New Roman"/>
          <w:lang w:val="en-US"/>
        </w:rPr>
        <w:t xml:space="preserve">, </w:t>
      </w:r>
      <w:r w:rsidR="000E51D5">
        <w:rPr>
          <w:rFonts w:eastAsia="Times New Roman" w:cs="Times New Roman"/>
          <w:lang w:val="en-US"/>
        </w:rPr>
        <w:t>secondary, vocational</w:t>
      </w:r>
      <w:r w:rsidRPr="00147100">
        <w:rPr>
          <w:rFonts w:eastAsia="Times New Roman" w:cs="Times New Roman"/>
          <w:lang w:val="en-US"/>
        </w:rPr>
        <w:t xml:space="preserve"> and higher education, adult education, science and research. The strategy document </w:t>
      </w:r>
      <w:r w:rsidR="00D42336" w:rsidRPr="00147100">
        <w:rPr>
          <w:rFonts w:eastAsia="Times New Roman" w:cs="Times New Roman"/>
          <w:lang w:val="en-US"/>
        </w:rPr>
        <w:t>observes</w:t>
      </w:r>
      <w:r w:rsidRPr="00147100">
        <w:rPr>
          <w:rFonts w:eastAsia="Times New Roman" w:cs="Times New Roman"/>
          <w:lang w:val="en-US"/>
        </w:rPr>
        <w:t xml:space="preserve"> the principle of lifelong </w:t>
      </w:r>
      <w:r w:rsidR="00D42336" w:rsidRPr="00147100">
        <w:rPr>
          <w:rFonts w:eastAsia="Times New Roman" w:cs="Times New Roman"/>
          <w:lang w:val="en-US"/>
        </w:rPr>
        <w:t>learning</w:t>
      </w:r>
      <w:r w:rsidR="000E51D5">
        <w:rPr>
          <w:rFonts w:eastAsia="Times New Roman" w:cs="Times New Roman"/>
          <w:lang w:val="en-US"/>
        </w:rPr>
        <w:t xml:space="preserve"> (LLL) and ensures </w:t>
      </w:r>
      <w:r w:rsidRPr="00147100">
        <w:rPr>
          <w:rFonts w:eastAsia="Times New Roman" w:cs="Times New Roman"/>
          <w:lang w:val="en-US"/>
        </w:rPr>
        <w:t xml:space="preserve">connection between different levels of education. The strategy describes how the education system should be organized and developed in order to contribute to the </w:t>
      </w:r>
      <w:r w:rsidR="008A3399" w:rsidRPr="00147100">
        <w:rPr>
          <w:rFonts w:eastAsia="Times New Roman" w:cs="Times New Roman"/>
          <w:lang w:val="en-US"/>
        </w:rPr>
        <w:t>progress</w:t>
      </w:r>
      <w:r w:rsidRPr="00147100">
        <w:rPr>
          <w:rFonts w:eastAsia="Times New Roman" w:cs="Times New Roman"/>
          <w:lang w:val="en-US"/>
        </w:rPr>
        <w:t xml:space="preserve"> of </w:t>
      </w:r>
      <w:r w:rsidR="008A3399" w:rsidRPr="00147100">
        <w:rPr>
          <w:rFonts w:eastAsia="Times New Roman" w:cs="Times New Roman"/>
          <w:lang w:val="en-US"/>
        </w:rPr>
        <w:t xml:space="preserve">the </w:t>
      </w:r>
      <w:r w:rsidRPr="00147100">
        <w:rPr>
          <w:rFonts w:eastAsia="Times New Roman" w:cs="Times New Roman"/>
          <w:lang w:val="en-US"/>
        </w:rPr>
        <w:t>society, strengthening democratic governance, employment growth, self-realization of the individual</w:t>
      </w:r>
      <w:r w:rsidR="008A3399" w:rsidRPr="00147100">
        <w:rPr>
          <w:rFonts w:eastAsia="Times New Roman" w:cs="Times New Roman"/>
          <w:lang w:val="en-US"/>
        </w:rPr>
        <w:t>s</w:t>
      </w:r>
      <w:r w:rsidRPr="00147100">
        <w:rPr>
          <w:rFonts w:eastAsia="Times New Roman" w:cs="Times New Roman"/>
          <w:lang w:val="en-US"/>
        </w:rPr>
        <w:t xml:space="preserve"> in the changing world and increasing the competitiveness of the country.</w:t>
      </w:r>
    </w:p>
    <w:p w:rsidR="00577BA1" w:rsidRPr="00147100" w:rsidRDefault="000E51D5" w:rsidP="00716B77">
      <w:pPr>
        <w:spacing w:before="120" w:after="120" w:line="240" w:lineRule="auto"/>
        <w:jc w:val="both"/>
        <w:rPr>
          <w:rFonts w:eastAsia="Arial Unicode MS" w:cs="Arial Unicode MS"/>
          <w:lang w:val="en-US"/>
        </w:rPr>
      </w:pPr>
      <w:r>
        <w:rPr>
          <w:rFonts w:eastAsia="Arial Unicode MS" w:cs="Arial Unicode MS"/>
          <w:lang w:val="en-US"/>
        </w:rPr>
        <w:lastRenderedPageBreak/>
        <w:t>The present</w:t>
      </w:r>
      <w:r w:rsidR="00577BA1" w:rsidRPr="00147100">
        <w:rPr>
          <w:rFonts w:eastAsia="Arial Unicode MS" w:cs="Arial Unicode MS"/>
          <w:lang w:val="en-US"/>
        </w:rPr>
        <w:t xml:space="preserve"> document fully envisages the obligations under the Association Agreement between Georgia and the EU and the relevant A</w:t>
      </w:r>
      <w:r w:rsidR="00281226" w:rsidRPr="00147100">
        <w:rPr>
          <w:rFonts w:eastAsia="Arial Unicode MS" w:cs="Arial Unicode MS"/>
          <w:lang w:val="en-US"/>
        </w:rPr>
        <w:t>nnexes</w:t>
      </w:r>
      <w:r w:rsidR="00577BA1" w:rsidRPr="00147100">
        <w:rPr>
          <w:rFonts w:eastAsia="Arial Unicode MS" w:cs="Arial Unicode MS"/>
          <w:lang w:val="en-US"/>
        </w:rPr>
        <w:t xml:space="preserve"> in the field of education, </w:t>
      </w:r>
      <w:r w:rsidR="00281226" w:rsidRPr="00147100">
        <w:rPr>
          <w:rFonts w:eastAsia="Arial Unicode MS" w:cs="Arial Unicode MS"/>
          <w:lang w:val="en-US"/>
        </w:rPr>
        <w:t>advanced training</w:t>
      </w:r>
      <w:r w:rsidR="00577BA1" w:rsidRPr="00147100">
        <w:rPr>
          <w:rFonts w:eastAsia="Arial Unicode MS" w:cs="Arial Unicode MS"/>
          <w:lang w:val="en-US"/>
        </w:rPr>
        <w:t xml:space="preserve"> and youth, as well as science, research and technological development. It also conforms to the requirements of the Bologna Process, the </w:t>
      </w:r>
      <w:r w:rsidR="008E6B4A" w:rsidRPr="00147100">
        <w:rPr>
          <w:rFonts w:eastAsia="Arial Unicode MS" w:cs="Arial Unicode MS"/>
          <w:lang w:val="en-US"/>
        </w:rPr>
        <w:t xml:space="preserve">recommendations of the </w:t>
      </w:r>
      <w:r w:rsidR="00577BA1" w:rsidRPr="00147100">
        <w:rPr>
          <w:rFonts w:eastAsia="Arial Unicode MS" w:cs="Arial Unicode MS"/>
          <w:lang w:val="en-US"/>
        </w:rPr>
        <w:t xml:space="preserve">European Parliament and the Council of Europe </w:t>
      </w:r>
      <w:r w:rsidR="008E6B4A" w:rsidRPr="00147100">
        <w:rPr>
          <w:rFonts w:eastAsia="Arial Unicode MS" w:cs="Arial Unicode MS"/>
          <w:lang w:val="en-US"/>
        </w:rPr>
        <w:t>in the direction of life</w:t>
      </w:r>
      <w:r>
        <w:rPr>
          <w:rFonts w:eastAsia="Arial Unicode MS" w:cs="Arial Unicode MS"/>
          <w:lang w:val="en-US"/>
        </w:rPr>
        <w:t>long</w:t>
      </w:r>
      <w:r w:rsidR="008E6B4A" w:rsidRPr="00147100">
        <w:rPr>
          <w:rFonts w:eastAsia="Arial Unicode MS" w:cs="Arial Unicode MS"/>
          <w:lang w:val="en-US"/>
        </w:rPr>
        <w:t xml:space="preserve"> </w:t>
      </w:r>
      <w:r w:rsidRPr="00147100">
        <w:rPr>
          <w:rFonts w:eastAsia="Arial Unicode MS" w:cs="Arial Unicode MS"/>
          <w:lang w:val="en-US"/>
        </w:rPr>
        <w:t>learning</w:t>
      </w:r>
      <w:r w:rsidR="008E6B4A" w:rsidRPr="00147100">
        <w:rPr>
          <w:rFonts w:eastAsia="Arial Unicode MS" w:cs="Arial Unicode MS"/>
          <w:lang w:val="en-US"/>
        </w:rPr>
        <w:t xml:space="preserve">, </w:t>
      </w:r>
      <w:r w:rsidR="00577BA1" w:rsidRPr="00147100">
        <w:rPr>
          <w:rFonts w:eastAsia="Arial Unicode MS" w:cs="Arial Unicode MS"/>
          <w:lang w:val="en-US"/>
        </w:rPr>
        <w:t>the activities agreed within the UN Sustainable Dev</w:t>
      </w:r>
      <w:r w:rsidR="008E6B4A" w:rsidRPr="00147100">
        <w:rPr>
          <w:rFonts w:eastAsia="Arial Unicode MS" w:cs="Arial Unicode MS"/>
          <w:lang w:val="en-US"/>
        </w:rPr>
        <w:t xml:space="preserve">elopment Goals, </w:t>
      </w:r>
      <w:r w:rsidR="00577BA1" w:rsidRPr="00147100">
        <w:rPr>
          <w:rFonts w:eastAsia="Arial Unicode MS" w:cs="Arial Unicode MS"/>
          <w:lang w:val="en-US"/>
        </w:rPr>
        <w:t xml:space="preserve">which Georgia has undertaken to fulfill. The document is based </w:t>
      </w:r>
      <w:r w:rsidR="00A22E3C" w:rsidRPr="00147100">
        <w:rPr>
          <w:rFonts w:eastAsia="Arial Unicode MS" w:cs="Arial Unicode MS"/>
          <w:lang w:val="en-US"/>
        </w:rPr>
        <w:t xml:space="preserve">and complies with the four-point plan of the government of Georgia, the socio-economic development strategy of the government </w:t>
      </w:r>
      <w:r w:rsidR="00577BA1" w:rsidRPr="00147100">
        <w:rPr>
          <w:rFonts w:eastAsia="Arial Unicode MS" w:cs="Arial Unicode MS"/>
          <w:lang w:val="en-US"/>
        </w:rPr>
        <w:t>"Georgia 2020" and the strategic directions of the Ministry of Education and Science of Georgia.</w:t>
      </w:r>
    </w:p>
    <w:p w:rsidR="008154B0" w:rsidRPr="00147100" w:rsidRDefault="008154B0" w:rsidP="00716B77">
      <w:pPr>
        <w:spacing w:before="120" w:line="240" w:lineRule="auto"/>
        <w:ind w:right="20"/>
        <w:jc w:val="both"/>
        <w:rPr>
          <w:rFonts w:eastAsia="Arial Unicode MS" w:cs="Arial Unicode MS"/>
          <w:lang w:val="en-US"/>
        </w:rPr>
      </w:pPr>
      <w:r w:rsidRPr="00147100">
        <w:rPr>
          <w:rFonts w:eastAsia="Arial Unicode MS" w:cs="Arial Unicode MS"/>
          <w:lang w:val="en-US"/>
        </w:rPr>
        <w:t xml:space="preserve">The strategy is focused on approximation </w:t>
      </w:r>
      <w:r w:rsidR="00452DFB" w:rsidRPr="00147100">
        <w:rPr>
          <w:rFonts w:eastAsia="Arial Unicode MS" w:cs="Arial Unicode MS"/>
          <w:lang w:val="en-US"/>
        </w:rPr>
        <w:t>with</w:t>
      </w:r>
      <w:r w:rsidRPr="00147100">
        <w:rPr>
          <w:rFonts w:eastAsia="Arial Unicode MS" w:cs="Arial Unicode MS"/>
          <w:lang w:val="en-US"/>
        </w:rPr>
        <w:t xml:space="preserve"> the relevant EU policies and practices in the field of </w:t>
      </w:r>
      <w:r w:rsidR="00557730" w:rsidRPr="00147100">
        <w:rPr>
          <w:rFonts w:eastAsia="Arial Unicode MS" w:cs="Arial Unicode MS"/>
          <w:lang w:val="en-US"/>
        </w:rPr>
        <w:t>education</w:t>
      </w:r>
      <w:r w:rsidR="000E51D5" w:rsidRPr="00147100">
        <w:rPr>
          <w:rFonts w:eastAsia="Arial Unicode MS" w:cs="Arial Unicode MS"/>
          <w:lang w:val="en-US"/>
        </w:rPr>
        <w:t>, which</w:t>
      </w:r>
      <w:r w:rsidRPr="00147100">
        <w:rPr>
          <w:rFonts w:eastAsia="Arial Unicode MS" w:cs="Arial Unicode MS"/>
          <w:lang w:val="en-US"/>
        </w:rPr>
        <w:t xml:space="preserve"> is related to </w:t>
      </w:r>
      <w:r w:rsidR="00557730" w:rsidRPr="00147100">
        <w:rPr>
          <w:rFonts w:eastAsia="Arial Unicode MS" w:cs="Arial Unicode MS"/>
          <w:lang w:val="en-US"/>
        </w:rPr>
        <w:t xml:space="preserve">consideration of </w:t>
      </w:r>
      <w:r w:rsidR="003A462C" w:rsidRPr="00147100">
        <w:rPr>
          <w:rFonts w:eastAsia="Arial Unicode MS" w:cs="Arial Unicode MS"/>
          <w:lang w:val="en-US"/>
        </w:rPr>
        <w:t>recommendations worked out within the Bologna process, including the requirements of standards and guidelines</w:t>
      </w:r>
      <w:r w:rsidR="00452DFB" w:rsidRPr="00147100">
        <w:rPr>
          <w:rFonts w:eastAsia="Arial Unicode MS" w:cs="Arial Unicode MS"/>
          <w:lang w:val="en-US"/>
        </w:rPr>
        <w:t xml:space="preserve"> of </w:t>
      </w:r>
      <w:r w:rsidR="00F73E4E" w:rsidRPr="00147100">
        <w:rPr>
          <w:rFonts w:eastAsia="Arial Unicode MS" w:cs="Arial Unicode MS"/>
          <w:lang w:val="en-US"/>
        </w:rPr>
        <w:t xml:space="preserve">ensuring </w:t>
      </w:r>
      <w:r w:rsidR="0037758E" w:rsidRPr="00147100">
        <w:rPr>
          <w:rFonts w:eastAsia="Arial Unicode MS" w:cs="Arial Unicode MS"/>
          <w:lang w:val="en-US"/>
        </w:rPr>
        <w:t xml:space="preserve">European </w:t>
      </w:r>
      <w:r w:rsidR="00F73E4E" w:rsidRPr="00147100">
        <w:rPr>
          <w:rFonts w:eastAsia="Arial Unicode MS" w:cs="Arial Unicode MS"/>
          <w:lang w:val="en-US"/>
        </w:rPr>
        <w:t xml:space="preserve">quality </w:t>
      </w:r>
      <w:r w:rsidR="0037758E" w:rsidRPr="00147100">
        <w:rPr>
          <w:rFonts w:eastAsia="Arial Unicode MS" w:cs="Arial Unicode MS"/>
          <w:lang w:val="en-US"/>
        </w:rPr>
        <w:t>higher education</w:t>
      </w:r>
      <w:r w:rsidR="00052167" w:rsidRPr="00147100">
        <w:rPr>
          <w:rFonts w:eastAsia="Arial Unicode MS" w:cs="Arial Unicode MS"/>
          <w:lang w:val="en-US"/>
        </w:rPr>
        <w:t xml:space="preserve"> (ESG)</w:t>
      </w:r>
      <w:r w:rsidR="00F73E4E" w:rsidRPr="00147100">
        <w:rPr>
          <w:rFonts w:eastAsia="Arial Unicode MS" w:cs="Arial Unicode MS"/>
          <w:lang w:val="en-US"/>
        </w:rPr>
        <w:t>,</w:t>
      </w:r>
      <w:r w:rsidR="00052167" w:rsidRPr="00147100">
        <w:rPr>
          <w:rFonts w:eastAsia="Arial Unicode MS" w:cs="Arial Unicode MS"/>
          <w:lang w:val="en-US"/>
        </w:rPr>
        <w:t xml:space="preserve"> in the implementation of mechanisms of </w:t>
      </w:r>
      <w:r w:rsidR="00F73E4E" w:rsidRPr="00147100">
        <w:rPr>
          <w:rFonts w:eastAsia="Arial Unicode MS" w:cs="Arial Unicode MS"/>
          <w:lang w:val="en-US"/>
        </w:rPr>
        <w:t xml:space="preserve">education quality assurance. </w:t>
      </w:r>
      <w:r w:rsidR="00B30C85" w:rsidRPr="00147100">
        <w:rPr>
          <w:rFonts w:eastAsia="Arial Unicode MS" w:cs="Arial Unicode MS"/>
          <w:lang w:val="en-US"/>
        </w:rPr>
        <w:t>The document</w:t>
      </w:r>
      <w:r w:rsidRPr="00147100">
        <w:rPr>
          <w:rFonts w:eastAsia="Arial Unicode MS" w:cs="Arial Unicode MS"/>
          <w:lang w:val="en-US"/>
        </w:rPr>
        <w:t xml:space="preserve"> also </w:t>
      </w:r>
      <w:r w:rsidR="000E51D5" w:rsidRPr="00147100">
        <w:rPr>
          <w:rFonts w:eastAsia="Arial Unicode MS" w:cs="Arial Unicode MS"/>
          <w:lang w:val="en-US"/>
        </w:rPr>
        <w:t>complies with</w:t>
      </w:r>
      <w:r w:rsidRPr="00147100">
        <w:rPr>
          <w:rFonts w:eastAsia="Arial Unicode MS" w:cs="Arial Unicode MS"/>
          <w:lang w:val="en-US"/>
        </w:rPr>
        <w:t xml:space="preserve"> the </w:t>
      </w:r>
      <w:r w:rsidR="009934A8" w:rsidRPr="00147100">
        <w:rPr>
          <w:rFonts w:eastAsia="Arial Unicode MS" w:cs="Arial Unicode MS"/>
          <w:lang w:val="en-US"/>
        </w:rPr>
        <w:t xml:space="preserve">values and approaches envisaged by </w:t>
      </w:r>
      <w:r w:rsidRPr="00147100">
        <w:rPr>
          <w:rFonts w:eastAsia="Arial Unicode MS" w:cs="Arial Unicode MS"/>
          <w:lang w:val="en-US"/>
        </w:rPr>
        <w:t xml:space="preserve">so-called Copenhagen and Turin </w:t>
      </w:r>
      <w:r w:rsidR="009934A8" w:rsidRPr="00147100">
        <w:rPr>
          <w:rFonts w:eastAsia="Arial Unicode MS" w:cs="Arial Unicode MS"/>
          <w:lang w:val="en-US"/>
        </w:rPr>
        <w:t xml:space="preserve">processes. </w:t>
      </w:r>
      <w:r w:rsidRPr="00147100">
        <w:rPr>
          <w:rFonts w:eastAsia="Arial Unicode MS" w:cs="Arial Unicode MS"/>
          <w:lang w:val="en-US"/>
        </w:rPr>
        <w:t xml:space="preserve">The Strategy Document also </w:t>
      </w:r>
      <w:r w:rsidR="009934A8" w:rsidRPr="00147100">
        <w:rPr>
          <w:rFonts w:eastAsia="Arial Unicode MS" w:cs="Arial Unicode MS"/>
          <w:lang w:val="en-US"/>
        </w:rPr>
        <w:t>envisages</w:t>
      </w:r>
      <w:r w:rsidRPr="00147100">
        <w:rPr>
          <w:rFonts w:eastAsia="Arial Unicode MS" w:cs="Arial Unicode MS"/>
          <w:lang w:val="en-US"/>
        </w:rPr>
        <w:t xml:space="preserve"> a gradual introduction of the </w:t>
      </w:r>
      <w:r w:rsidR="00C40C5E" w:rsidRPr="00147100">
        <w:rPr>
          <w:rFonts w:eastAsia="Arial Unicode MS" w:cs="Arial Unicode MS"/>
          <w:lang w:val="en-US"/>
        </w:rPr>
        <w:t xml:space="preserve">European Credit System for </w:t>
      </w:r>
      <w:r w:rsidRPr="00147100">
        <w:rPr>
          <w:rFonts w:eastAsia="Arial Unicode MS" w:cs="Arial Unicode MS"/>
          <w:lang w:val="en-US"/>
        </w:rPr>
        <w:t>Vocational Education and Training (ECVET) in the Vocational Education System</w:t>
      </w:r>
      <w:r w:rsidR="00C40C5E" w:rsidRPr="00147100">
        <w:rPr>
          <w:rFonts w:eastAsia="Arial Unicode MS" w:cs="Arial Unicode MS"/>
          <w:lang w:val="en-US"/>
        </w:rPr>
        <w:t xml:space="preserve"> of Georgia</w:t>
      </w:r>
      <w:r w:rsidRPr="00147100">
        <w:rPr>
          <w:rFonts w:eastAsia="Arial Unicode MS" w:cs="Arial Unicode MS"/>
          <w:lang w:val="en-US"/>
        </w:rPr>
        <w:t xml:space="preserve">. In </w:t>
      </w:r>
      <w:r w:rsidR="00C40C5E" w:rsidRPr="00147100">
        <w:rPr>
          <w:rFonts w:eastAsia="Arial Unicode MS" w:cs="Arial Unicode MS"/>
          <w:lang w:val="en-US"/>
        </w:rPr>
        <w:t>the modular programs</w:t>
      </w:r>
      <w:r w:rsidRPr="00147100">
        <w:rPr>
          <w:rFonts w:eastAsia="Arial Unicode MS" w:cs="Arial Unicode MS"/>
          <w:lang w:val="en-US"/>
        </w:rPr>
        <w:t xml:space="preserve"> developed and upgraded </w:t>
      </w:r>
      <w:r w:rsidR="00C40C5E" w:rsidRPr="00147100">
        <w:rPr>
          <w:rFonts w:eastAsia="Arial Unicode MS" w:cs="Arial Unicode MS"/>
          <w:lang w:val="en-US"/>
        </w:rPr>
        <w:t xml:space="preserve">in 2017 </w:t>
      </w:r>
      <w:r w:rsidR="0013417B" w:rsidRPr="00147100">
        <w:rPr>
          <w:rFonts w:eastAsia="Arial Unicode MS" w:cs="Arial Unicode MS"/>
          <w:lang w:val="en-US"/>
        </w:rPr>
        <w:t>credits</w:t>
      </w:r>
      <w:r w:rsidRPr="00147100">
        <w:rPr>
          <w:rFonts w:eastAsia="Arial Unicode MS" w:cs="Arial Unicode MS"/>
          <w:lang w:val="en-US"/>
        </w:rPr>
        <w:t xml:space="preserve"> were awarded for learning outcomes in accordance with this principle.</w:t>
      </w:r>
    </w:p>
    <w:p w:rsidR="00BD2A48" w:rsidRPr="00147100" w:rsidRDefault="00BD2A48" w:rsidP="00716B77">
      <w:pPr>
        <w:spacing w:line="240" w:lineRule="auto"/>
        <w:jc w:val="both"/>
        <w:rPr>
          <w:rFonts w:eastAsia="Arial Unicode MS" w:cs="Arial Unicode MS"/>
          <w:lang w:val="en-US"/>
        </w:rPr>
      </w:pPr>
    </w:p>
    <w:p w:rsidR="004643CB" w:rsidRPr="00147100" w:rsidRDefault="004643CB" w:rsidP="00716B77">
      <w:pPr>
        <w:spacing w:line="240" w:lineRule="auto"/>
        <w:jc w:val="both"/>
        <w:rPr>
          <w:rFonts w:eastAsia="Arial Unicode MS" w:cs="Arial Unicode MS"/>
          <w:lang w:val="en-US"/>
        </w:rPr>
      </w:pPr>
      <w:r w:rsidRPr="00147100">
        <w:rPr>
          <w:rFonts w:eastAsia="Arial Unicode MS" w:cs="Arial Unicode MS"/>
          <w:lang w:val="en-US"/>
        </w:rPr>
        <w:t xml:space="preserve">The main responsibility in the implementation of the National Strategy of Education and Science rests </w:t>
      </w:r>
      <w:r w:rsidR="006E3095" w:rsidRPr="00147100">
        <w:rPr>
          <w:rFonts w:eastAsia="Arial Unicode MS" w:cs="Arial Unicode MS"/>
          <w:lang w:val="en-US"/>
        </w:rPr>
        <w:t>with the</w:t>
      </w:r>
      <w:r w:rsidRPr="00147100">
        <w:rPr>
          <w:rFonts w:eastAsia="Arial Unicode MS" w:cs="Arial Unicode MS"/>
          <w:lang w:val="en-US"/>
        </w:rPr>
        <w:t xml:space="preserve"> Ministry of Education and Science of Georgia. Different state institutions, donor organizations</w:t>
      </w:r>
      <w:r w:rsidR="008D4EA5" w:rsidRPr="00147100">
        <w:rPr>
          <w:rFonts w:eastAsia="Arial Unicode MS" w:cs="Arial Unicode MS"/>
          <w:lang w:val="en-US"/>
        </w:rPr>
        <w:t>,</w:t>
      </w:r>
      <w:r w:rsidRPr="00147100">
        <w:rPr>
          <w:rFonts w:eastAsia="Arial Unicode MS" w:cs="Arial Unicode MS"/>
          <w:lang w:val="en-US"/>
        </w:rPr>
        <w:t xml:space="preserve"> such as the EU representation in Georgia, UNICEF and the second compact of the US Millennium Challenge Corporation took active </w:t>
      </w:r>
      <w:r w:rsidR="008D4EA5" w:rsidRPr="00147100">
        <w:rPr>
          <w:rFonts w:eastAsia="Arial Unicode MS" w:cs="Arial Unicode MS"/>
          <w:lang w:val="en-US"/>
        </w:rPr>
        <w:t>part</w:t>
      </w:r>
      <w:r w:rsidRPr="00147100">
        <w:rPr>
          <w:rFonts w:eastAsia="Arial Unicode MS" w:cs="Arial Unicode MS"/>
          <w:lang w:val="en-US"/>
        </w:rPr>
        <w:t xml:space="preserve"> in the </w:t>
      </w:r>
      <w:r w:rsidR="008D4EA5" w:rsidRPr="00147100">
        <w:rPr>
          <w:rFonts w:eastAsia="Arial Unicode MS" w:cs="Arial Unicode MS"/>
          <w:lang w:val="en-US"/>
        </w:rPr>
        <w:t>elaboration</w:t>
      </w:r>
      <w:r w:rsidRPr="00147100">
        <w:rPr>
          <w:rFonts w:eastAsia="Arial Unicode MS" w:cs="Arial Unicode MS"/>
          <w:lang w:val="en-US"/>
        </w:rPr>
        <w:t xml:space="preserve"> of the strategy. </w:t>
      </w:r>
      <w:r w:rsidR="006E3095">
        <w:rPr>
          <w:rFonts w:eastAsia="Arial Unicode MS" w:cs="Arial Unicode MS"/>
          <w:lang w:val="en-US"/>
        </w:rPr>
        <w:t>The s</w:t>
      </w:r>
      <w:r w:rsidRPr="00147100">
        <w:rPr>
          <w:rFonts w:eastAsia="Arial Unicode MS" w:cs="Arial Unicode MS"/>
          <w:lang w:val="en-US"/>
        </w:rPr>
        <w:t>trategy also included analytical documents developed by the World Bank and USAID.</w:t>
      </w:r>
    </w:p>
    <w:p w:rsidR="004643CB" w:rsidRPr="00147100" w:rsidRDefault="004643CB" w:rsidP="00716B77">
      <w:pPr>
        <w:spacing w:line="240" w:lineRule="auto"/>
        <w:jc w:val="both"/>
        <w:rPr>
          <w:rFonts w:eastAsia="Arial Unicode MS" w:cs="Arial Unicode MS"/>
          <w:lang w:val="en-US"/>
        </w:rPr>
      </w:pPr>
    </w:p>
    <w:p w:rsidR="0089546D" w:rsidRPr="00147100" w:rsidRDefault="0013417B" w:rsidP="00716B77">
      <w:pPr>
        <w:pStyle w:val="Heading1"/>
        <w:numPr>
          <w:ilvl w:val="0"/>
          <w:numId w:val="14"/>
        </w:numPr>
        <w:spacing w:line="240" w:lineRule="auto"/>
        <w:rPr>
          <w:rFonts w:cs="Sylfaen"/>
          <w:lang w:val="en-US"/>
        </w:rPr>
      </w:pPr>
      <w:bookmarkStart w:id="3" w:name="_30j0zll" w:colFirst="0" w:colLast="0"/>
      <w:bookmarkStart w:id="4" w:name="_Toc496296615"/>
      <w:bookmarkEnd w:id="3"/>
      <w:r w:rsidRPr="00147100">
        <w:rPr>
          <w:rFonts w:cs="Sylfaen"/>
          <w:lang w:val="en-US"/>
        </w:rPr>
        <w:t>General overview of the current condition and challenges</w:t>
      </w:r>
      <w:bookmarkEnd w:id="4"/>
    </w:p>
    <w:p w:rsidR="0089546D" w:rsidRPr="00147100" w:rsidRDefault="0089546D" w:rsidP="00716B77">
      <w:pPr>
        <w:spacing w:line="240" w:lineRule="auto"/>
        <w:rPr>
          <w:rFonts w:eastAsia="Merriweather" w:cs="Merriweather"/>
          <w:lang w:val="en-US"/>
        </w:rPr>
      </w:pPr>
    </w:p>
    <w:p w:rsidR="008455E1" w:rsidRPr="00147100" w:rsidRDefault="008455E1" w:rsidP="00716B77">
      <w:pPr>
        <w:spacing w:before="120" w:after="120" w:line="240" w:lineRule="auto"/>
        <w:jc w:val="both"/>
        <w:rPr>
          <w:rFonts w:eastAsia="Arial Unicode MS" w:cs="Arial Unicode MS"/>
          <w:lang w:val="en-US"/>
        </w:rPr>
      </w:pPr>
      <w:r w:rsidRPr="00147100">
        <w:rPr>
          <w:rFonts w:eastAsia="Arial Unicode MS" w:cs="Arial Unicode MS"/>
          <w:lang w:val="en-US"/>
        </w:rPr>
        <w:t>Education and science have a strategic importance for the sustainable economic development and well-being of our country. High quality education and science are the guarantees of social consolidation. High quality education contributes to improving welfare and is a necessary prerequisite for personal, social and professional development. In order to achieve these goals, the educational s</w:t>
      </w:r>
      <w:r w:rsidR="00B76C7B" w:rsidRPr="00147100">
        <w:rPr>
          <w:rFonts w:eastAsia="Arial Unicode MS" w:cs="Arial Unicode MS"/>
          <w:lang w:val="en-US"/>
        </w:rPr>
        <w:t>ystem should be available to everybody</w:t>
      </w:r>
      <w:r w:rsidRPr="00147100">
        <w:rPr>
          <w:rFonts w:eastAsia="Arial Unicode MS" w:cs="Arial Unicode MS"/>
          <w:lang w:val="en-US"/>
        </w:rPr>
        <w:t xml:space="preserve"> and </w:t>
      </w:r>
      <w:r w:rsidR="00B76C7B" w:rsidRPr="00147100">
        <w:rPr>
          <w:rFonts w:eastAsia="Arial Unicode MS" w:cs="Arial Unicode MS"/>
          <w:lang w:val="en-US"/>
        </w:rPr>
        <w:t xml:space="preserve">provide </w:t>
      </w:r>
      <w:r w:rsidRPr="00147100">
        <w:rPr>
          <w:rFonts w:eastAsia="Arial Unicode MS" w:cs="Arial Unicode MS"/>
          <w:lang w:val="en-US"/>
        </w:rPr>
        <w:t xml:space="preserve">all citizens </w:t>
      </w:r>
      <w:r w:rsidR="00B76C7B" w:rsidRPr="00147100">
        <w:rPr>
          <w:rFonts w:eastAsia="Arial Unicode MS" w:cs="Arial Unicode MS"/>
          <w:lang w:val="en-US"/>
        </w:rPr>
        <w:t xml:space="preserve">with the </w:t>
      </w:r>
      <w:r w:rsidR="006E3095" w:rsidRPr="00147100">
        <w:rPr>
          <w:rFonts w:eastAsia="Arial Unicode MS" w:cs="Arial Unicode MS"/>
          <w:lang w:val="en-US"/>
        </w:rPr>
        <w:t>opportunity to</w:t>
      </w:r>
      <w:r w:rsidRPr="00147100">
        <w:rPr>
          <w:rFonts w:eastAsia="Arial Unicode MS" w:cs="Arial Unicode MS"/>
          <w:lang w:val="en-US"/>
        </w:rPr>
        <w:t xml:space="preserve"> achieve high quality sustainable results.</w:t>
      </w:r>
    </w:p>
    <w:p w:rsidR="0089546D" w:rsidRPr="00147100" w:rsidRDefault="00734BE1" w:rsidP="00716B77">
      <w:pPr>
        <w:spacing w:before="120" w:after="120" w:line="240" w:lineRule="auto"/>
        <w:jc w:val="both"/>
        <w:rPr>
          <w:rFonts w:eastAsia="Arial Unicode MS" w:cs="Arial Unicode MS"/>
          <w:lang w:val="en-US"/>
        </w:rPr>
      </w:pPr>
      <w:r w:rsidRPr="00147100">
        <w:rPr>
          <w:rFonts w:eastAsia="Arial Unicode MS" w:cs="Arial Unicode MS"/>
          <w:lang w:val="en-US"/>
        </w:rPr>
        <w:t xml:space="preserve">According to the existing data, in the pre-school educational system of Georgia, 1447 </w:t>
      </w:r>
      <w:r w:rsidR="00C37625" w:rsidRPr="00147100">
        <w:rPr>
          <w:rFonts w:eastAsia="Arial Unicode MS" w:cs="Arial Unicode MS"/>
          <w:lang w:val="en-US"/>
        </w:rPr>
        <w:t>day nurseries operate</w:t>
      </w:r>
      <w:r w:rsidR="007A4FEA" w:rsidRPr="00147100">
        <w:rPr>
          <w:rFonts w:eastAsia="Arial Unicode MS" w:cs="Arial Unicode MS"/>
          <w:lang w:val="en-US"/>
        </w:rPr>
        <w:t>, which employ 5184 teachers and 600 methodologists</w:t>
      </w:r>
      <w:r w:rsidRPr="00147100">
        <w:rPr>
          <w:rFonts w:eastAsia="Arial Unicode MS" w:cs="Arial Unicode MS"/>
          <w:lang w:val="en-US"/>
        </w:rPr>
        <w:t xml:space="preserve">. There are 2085 public and 236 private schools in Georgia. According to </w:t>
      </w:r>
      <w:r w:rsidR="007A4FEA" w:rsidRPr="00147100">
        <w:rPr>
          <w:rFonts w:eastAsia="Arial Unicode MS" w:cs="Arial Unicode MS"/>
          <w:lang w:val="en-US"/>
        </w:rPr>
        <w:t xml:space="preserve">statistical information for the academic </w:t>
      </w:r>
      <w:r w:rsidR="006E3095" w:rsidRPr="00147100">
        <w:rPr>
          <w:rFonts w:eastAsia="Arial Unicode MS" w:cs="Arial Unicode MS"/>
          <w:lang w:val="en-US"/>
        </w:rPr>
        <w:t>years 2016</w:t>
      </w:r>
      <w:r w:rsidRPr="00147100">
        <w:rPr>
          <w:rFonts w:eastAsia="Arial Unicode MS" w:cs="Arial Unicode MS"/>
          <w:lang w:val="en-US"/>
        </w:rPr>
        <w:t xml:space="preserve">-2017, the number of pupils in the country </w:t>
      </w:r>
      <w:r w:rsidR="007A3646" w:rsidRPr="00147100">
        <w:rPr>
          <w:rFonts w:eastAsia="Arial Unicode MS" w:cs="Arial Unicode MS"/>
          <w:lang w:val="en-US"/>
        </w:rPr>
        <w:t>is</w:t>
      </w:r>
      <w:r w:rsidRPr="00147100">
        <w:rPr>
          <w:rFonts w:eastAsia="Arial Unicode MS" w:cs="Arial Unicode MS"/>
          <w:lang w:val="en-US"/>
        </w:rPr>
        <w:t xml:space="preserve"> 564 729 pupils (public 508 888; private - 55 841), and the number of school teachers is 65 445 (public - 59 779; private - 5 666). The number of administrative and technical personnel of general education institutions is 22 179 in public institutions and 4 022 in private</w:t>
      </w:r>
      <w:r w:rsidR="006E3095">
        <w:rPr>
          <w:rFonts w:eastAsia="Arial Unicode MS" w:cs="Arial Unicode MS"/>
          <w:lang w:val="en-US"/>
        </w:rPr>
        <w:t xml:space="preserve"> ones</w:t>
      </w:r>
      <w:r w:rsidRPr="00147100">
        <w:rPr>
          <w:rFonts w:eastAsia="Arial Unicode MS" w:cs="Arial Unicode MS"/>
          <w:lang w:val="en-US"/>
        </w:rPr>
        <w:t>.</w:t>
      </w:r>
      <w:r w:rsidR="007A3646" w:rsidRPr="00147100">
        <w:rPr>
          <w:rFonts w:eastAsia="Arial Unicode MS" w:cs="Arial Unicode MS"/>
          <w:lang w:val="en-US"/>
        </w:rPr>
        <w:t xml:space="preserve"> The vocational education programs are carried out by 39 public and 78 private institutions. The number of vocational students in the above mentioned institutions is 16 516 (public 12 037; private - 4 479), while the number of professional teachers is 4 172 (public - 2 198; private - 1 974). The number of staff employed in these institutions is 1637 (public-798; private - 839). There are 75 authorized higher education institutions operating in Georgia, where up to 140,000 students </w:t>
      </w:r>
      <w:r w:rsidR="001E3C38" w:rsidRPr="00147100">
        <w:rPr>
          <w:rFonts w:eastAsia="Arial Unicode MS" w:cs="Arial Unicode MS"/>
          <w:lang w:val="en-US"/>
        </w:rPr>
        <w:t>study</w:t>
      </w:r>
      <w:r w:rsidR="007A3646" w:rsidRPr="00147100">
        <w:rPr>
          <w:rFonts w:eastAsia="Arial Unicode MS" w:cs="Arial Unicode MS"/>
          <w:lang w:val="en-US"/>
        </w:rPr>
        <w:t xml:space="preserve"> and about 13,000 academic, research and administrative personnel are </w:t>
      </w:r>
      <w:r w:rsidR="007A3646" w:rsidRPr="00147100">
        <w:rPr>
          <w:rFonts w:eastAsia="Arial Unicode MS" w:cs="Arial Unicode MS"/>
          <w:lang w:val="en-US"/>
        </w:rPr>
        <w:lastRenderedPageBreak/>
        <w:t xml:space="preserve">employed. 2446 persons are employed in </w:t>
      </w:r>
      <w:r w:rsidR="00B57C43" w:rsidRPr="00147100">
        <w:rPr>
          <w:rFonts w:eastAsia="Arial Unicode MS" w:cs="Arial Unicode MS"/>
          <w:lang w:val="en-US"/>
        </w:rPr>
        <w:t xml:space="preserve">integrated </w:t>
      </w:r>
      <w:r w:rsidR="007A3646" w:rsidRPr="00147100">
        <w:rPr>
          <w:rFonts w:eastAsia="Arial Unicode MS" w:cs="Arial Unicode MS"/>
          <w:lang w:val="en-US"/>
        </w:rPr>
        <w:t xml:space="preserve">42 scientific-research institutes </w:t>
      </w:r>
      <w:r w:rsidR="00B57C43" w:rsidRPr="00147100">
        <w:rPr>
          <w:rFonts w:eastAsia="Arial Unicode MS" w:cs="Arial Unicode MS"/>
          <w:lang w:val="en-US"/>
        </w:rPr>
        <w:t xml:space="preserve">of the University, </w:t>
      </w:r>
      <w:r w:rsidR="006E3095" w:rsidRPr="00147100">
        <w:rPr>
          <w:rFonts w:eastAsia="Arial Unicode MS" w:cs="Arial Unicode MS"/>
          <w:lang w:val="en-US"/>
        </w:rPr>
        <w:t>and in</w:t>
      </w:r>
      <w:r w:rsidR="00B57C43" w:rsidRPr="00147100">
        <w:rPr>
          <w:rFonts w:eastAsia="Arial Unicode MS" w:cs="Arial Unicode MS"/>
          <w:lang w:val="en-US"/>
        </w:rPr>
        <w:t xml:space="preserve"> </w:t>
      </w:r>
      <w:r w:rsidR="006E3095" w:rsidRPr="00147100">
        <w:rPr>
          <w:rFonts w:eastAsia="Arial Unicode MS" w:cs="Arial Unicode MS"/>
          <w:lang w:val="en-US"/>
        </w:rPr>
        <w:t>3 LEPL</w:t>
      </w:r>
      <w:r w:rsidR="00B57C43" w:rsidRPr="00147100">
        <w:rPr>
          <w:rFonts w:eastAsia="Arial Unicode MS" w:cs="Arial Unicode MS"/>
          <w:lang w:val="en-US"/>
        </w:rPr>
        <w:t xml:space="preserve"> </w:t>
      </w:r>
      <w:r w:rsidR="007A3646" w:rsidRPr="00147100">
        <w:rPr>
          <w:rFonts w:eastAsia="Arial Unicode MS" w:cs="Arial Unicode MS"/>
          <w:lang w:val="en-US"/>
        </w:rPr>
        <w:t>Scientific</w:t>
      </w:r>
      <w:r w:rsidR="00FC43DE" w:rsidRPr="00147100">
        <w:rPr>
          <w:rFonts w:eastAsia="Arial Unicode MS" w:cs="Arial Unicode MS"/>
          <w:lang w:val="en-US"/>
        </w:rPr>
        <w:t xml:space="preserve">-research institutes 461 persons are employed. </w:t>
      </w:r>
      <w:r w:rsidR="009D4FE7" w:rsidRPr="00147100">
        <w:rPr>
          <w:rFonts w:eastAsia="Arial Unicode MS" w:cs="Arial Unicode MS"/>
          <w:lang w:val="en-US"/>
        </w:rPr>
        <w:t xml:space="preserve"> </w:t>
      </w:r>
      <w:r w:rsidR="00810BE5" w:rsidRPr="00147100">
        <w:rPr>
          <w:rFonts w:eastAsia="Arial Unicode MS" w:cs="Arial Unicode MS"/>
          <w:lang w:val="en-US"/>
        </w:rPr>
        <w:t xml:space="preserve"> </w:t>
      </w:r>
    </w:p>
    <w:p w:rsidR="00FC43DE" w:rsidRPr="00147100" w:rsidRDefault="00FC43DE" w:rsidP="00716B77">
      <w:pPr>
        <w:spacing w:line="240" w:lineRule="auto"/>
        <w:jc w:val="both"/>
        <w:rPr>
          <w:rFonts w:eastAsia="Arial Unicode MS" w:cs="Arial Unicode MS"/>
          <w:lang w:val="en-US"/>
        </w:rPr>
      </w:pPr>
      <w:r w:rsidRPr="00147100">
        <w:rPr>
          <w:rFonts w:eastAsia="Arial Unicode MS" w:cs="Arial Unicode MS"/>
          <w:lang w:val="en-US"/>
        </w:rPr>
        <w:t>Over the recent four years, the Government of Georgia, through the Ministry of Education and Science, has conducted a very important intervention series aimed at increasing accessibility, efficiency and quality at all levels of education. According to these goals, the budget of the Ministry of Educa</w:t>
      </w:r>
      <w:r w:rsidR="0082514A" w:rsidRPr="00147100">
        <w:rPr>
          <w:rFonts w:eastAsia="Arial Unicode MS" w:cs="Arial Unicode MS"/>
          <w:lang w:val="en-US"/>
        </w:rPr>
        <w:t xml:space="preserve">tion and Science has increased and amounted to GEL </w:t>
      </w:r>
      <w:r w:rsidRPr="00147100">
        <w:rPr>
          <w:rFonts w:eastAsia="Arial Unicode MS" w:cs="Arial Unicode MS"/>
          <w:lang w:val="en-US"/>
        </w:rPr>
        <w:t xml:space="preserve">650 million in 2012 and exceeds </w:t>
      </w:r>
      <w:r w:rsidR="006E3095">
        <w:rPr>
          <w:rFonts w:eastAsia="Arial Unicode MS" w:cs="Arial Unicode MS"/>
          <w:lang w:val="en-US"/>
        </w:rPr>
        <w:t>GEL</w:t>
      </w:r>
      <w:r w:rsidRPr="00147100">
        <w:rPr>
          <w:rFonts w:eastAsia="Arial Unicode MS" w:cs="Arial Unicode MS"/>
          <w:lang w:val="en-US"/>
        </w:rPr>
        <w:t>1.1 billion in 2017 and reaches 3.1% of gross domestic product.</w:t>
      </w:r>
    </w:p>
    <w:p w:rsidR="00972ED2" w:rsidRPr="00147100" w:rsidRDefault="00972ED2" w:rsidP="00716B77">
      <w:pPr>
        <w:spacing w:line="240" w:lineRule="auto"/>
        <w:jc w:val="both"/>
        <w:rPr>
          <w:rFonts w:eastAsia="Merriweather" w:cs="Merriweather"/>
          <w:lang w:val="en-US"/>
        </w:rPr>
      </w:pPr>
    </w:p>
    <w:p w:rsidR="0096131C" w:rsidRPr="00147100" w:rsidRDefault="0096131C" w:rsidP="00716B77">
      <w:pPr>
        <w:spacing w:line="240" w:lineRule="auto"/>
        <w:jc w:val="both"/>
        <w:rPr>
          <w:rFonts w:eastAsia="Arial Unicode MS" w:cs="Arial Unicode MS"/>
          <w:lang w:val="en-US"/>
        </w:rPr>
      </w:pPr>
      <w:r w:rsidRPr="00147100">
        <w:rPr>
          <w:rFonts w:eastAsia="Arial Unicode MS" w:cs="Arial Unicode MS"/>
          <w:lang w:val="en-US"/>
        </w:rPr>
        <w:t xml:space="preserve">Significant changes have been made in terms of legal regulation of education. In 2016 the law was adopted on early and pre-school education, which made it possible to return educational functions to kindergartens after almost </w:t>
      </w:r>
      <w:r w:rsidR="00A62C2C" w:rsidRPr="00147100">
        <w:rPr>
          <w:rFonts w:eastAsia="Arial Unicode MS" w:cs="Arial Unicode MS"/>
          <w:lang w:val="en-US"/>
        </w:rPr>
        <w:t>7</w:t>
      </w:r>
      <w:r w:rsidRPr="00147100">
        <w:rPr>
          <w:rFonts w:eastAsia="Arial Unicode MS" w:cs="Arial Unicode MS"/>
          <w:lang w:val="en-US"/>
        </w:rPr>
        <w:t xml:space="preserve"> years</w:t>
      </w:r>
      <w:r w:rsidR="00354A77">
        <w:rPr>
          <w:rFonts w:eastAsia="Arial Unicode MS" w:cs="Arial Unicode MS"/>
          <w:lang w:val="en-US"/>
        </w:rPr>
        <w:t xml:space="preserve"> gap</w:t>
      </w:r>
      <w:r w:rsidRPr="00147100">
        <w:rPr>
          <w:rFonts w:eastAsia="Arial Unicode MS" w:cs="Arial Unicode MS"/>
          <w:lang w:val="en-US"/>
        </w:rPr>
        <w:t xml:space="preserve">, which is a necessary condition for achieving high </w:t>
      </w:r>
      <w:r w:rsidR="000D3A9D" w:rsidRPr="00147100">
        <w:rPr>
          <w:rFonts w:eastAsia="Arial Unicode MS" w:cs="Arial Unicode MS"/>
          <w:lang w:val="en-US"/>
        </w:rPr>
        <w:t xml:space="preserve">quality </w:t>
      </w:r>
      <w:r w:rsidRPr="00147100">
        <w:rPr>
          <w:rFonts w:eastAsia="Arial Unicode MS" w:cs="Arial Unicode MS"/>
          <w:lang w:val="en-US"/>
        </w:rPr>
        <w:t>school readiness.</w:t>
      </w:r>
      <w:r w:rsidR="00F90108" w:rsidRPr="00147100">
        <w:rPr>
          <w:rFonts w:eastAsia="Arial Unicode MS" w:cs="Arial Unicode MS"/>
          <w:lang w:val="en-US"/>
        </w:rPr>
        <w:t xml:space="preserve"> T</w:t>
      </w:r>
      <w:r w:rsidRPr="00147100">
        <w:rPr>
          <w:rFonts w:eastAsia="Arial Unicode MS" w:cs="Arial Unicode MS"/>
          <w:lang w:val="en-US"/>
        </w:rPr>
        <w:t>he legislation on higher education</w:t>
      </w:r>
      <w:r w:rsidR="00F90108" w:rsidRPr="00147100">
        <w:rPr>
          <w:rFonts w:eastAsia="Arial Unicode MS" w:cs="Arial Unicode MS"/>
          <w:lang w:val="en-US"/>
        </w:rPr>
        <w:t xml:space="preserve"> has also changed</w:t>
      </w:r>
      <w:r w:rsidRPr="00147100">
        <w:rPr>
          <w:rFonts w:eastAsia="Arial Unicode MS" w:cs="Arial Unicode MS"/>
          <w:lang w:val="en-US"/>
        </w:rPr>
        <w:t xml:space="preserve">. The aim of the amendments was to support the integration of learning and research, the </w:t>
      </w:r>
      <w:r w:rsidR="00F90108" w:rsidRPr="00147100">
        <w:rPr>
          <w:rFonts w:eastAsia="Arial Unicode MS" w:cs="Arial Unicode MS"/>
          <w:lang w:val="en-US"/>
        </w:rPr>
        <w:t xml:space="preserve">use of the </w:t>
      </w:r>
      <w:r w:rsidRPr="00147100">
        <w:rPr>
          <w:rFonts w:eastAsia="Arial Unicode MS" w:cs="Arial Unicode MS"/>
          <w:lang w:val="en-US"/>
        </w:rPr>
        <w:t xml:space="preserve">scientific potential of scientific research institutes </w:t>
      </w:r>
      <w:r w:rsidR="00A42713" w:rsidRPr="00147100">
        <w:rPr>
          <w:rFonts w:eastAsia="Arial Unicode MS" w:cs="Arial Unicode MS"/>
          <w:lang w:val="en-US"/>
        </w:rPr>
        <w:t xml:space="preserve">at all stages </w:t>
      </w:r>
      <w:r w:rsidRPr="00147100">
        <w:rPr>
          <w:rFonts w:eastAsia="Arial Unicode MS" w:cs="Arial Unicode MS"/>
          <w:lang w:val="en-US"/>
        </w:rPr>
        <w:t xml:space="preserve">of higher education and </w:t>
      </w:r>
      <w:r w:rsidR="00A42713" w:rsidRPr="00147100">
        <w:rPr>
          <w:rFonts w:eastAsia="Arial Unicode MS" w:cs="Arial Unicode MS"/>
          <w:lang w:val="en-US"/>
        </w:rPr>
        <w:t xml:space="preserve">creation of possibilities for the implementation of joint </w:t>
      </w:r>
      <w:r w:rsidRPr="00147100">
        <w:rPr>
          <w:rFonts w:eastAsia="Arial Unicode MS" w:cs="Arial Unicode MS"/>
          <w:lang w:val="en-US"/>
        </w:rPr>
        <w:t xml:space="preserve">educational programs. A new law on vocational education </w:t>
      </w:r>
      <w:r w:rsidR="001742EA" w:rsidRPr="00147100">
        <w:rPr>
          <w:rFonts w:eastAsia="Arial Unicode MS" w:cs="Arial Unicode MS"/>
          <w:lang w:val="en-US"/>
        </w:rPr>
        <w:t xml:space="preserve">has been developed and will be approved </w:t>
      </w:r>
      <w:r w:rsidRPr="00147100">
        <w:rPr>
          <w:rFonts w:eastAsia="Arial Unicode MS" w:cs="Arial Unicode MS"/>
          <w:lang w:val="en-US"/>
        </w:rPr>
        <w:t>in the nearest future.</w:t>
      </w:r>
    </w:p>
    <w:p w:rsidR="0096131C" w:rsidRPr="00147100" w:rsidRDefault="0096131C" w:rsidP="00716B77">
      <w:pPr>
        <w:spacing w:line="240" w:lineRule="auto"/>
        <w:jc w:val="both"/>
        <w:rPr>
          <w:rFonts w:eastAsia="Arial Unicode MS" w:cs="Arial Unicode MS"/>
          <w:lang w:val="en-US"/>
        </w:rPr>
      </w:pPr>
    </w:p>
    <w:p w:rsidR="001742EA" w:rsidRPr="00147100" w:rsidRDefault="001742EA" w:rsidP="00716B77">
      <w:pPr>
        <w:spacing w:line="240" w:lineRule="auto"/>
        <w:jc w:val="both"/>
        <w:rPr>
          <w:rFonts w:eastAsia="Arial Unicode MS" w:cs="Arial Unicode MS"/>
          <w:lang w:val="en-US"/>
        </w:rPr>
      </w:pPr>
      <w:r w:rsidRPr="00147100">
        <w:rPr>
          <w:rFonts w:eastAsia="Arial Unicode MS" w:cs="Arial Unicode MS"/>
          <w:lang w:val="en-US"/>
        </w:rPr>
        <w:t xml:space="preserve">Further development and implementation of the existing National Curriculum started in 2012 and </w:t>
      </w:r>
      <w:r w:rsidR="007D0F7C" w:rsidRPr="00147100">
        <w:rPr>
          <w:rFonts w:eastAsia="Arial Unicode MS" w:cs="Arial Unicode MS"/>
          <w:lang w:val="en-US"/>
        </w:rPr>
        <w:t xml:space="preserve">still </w:t>
      </w:r>
      <w:r w:rsidRPr="00147100">
        <w:rPr>
          <w:rFonts w:eastAsia="Arial Unicode MS" w:cs="Arial Unicode MS"/>
          <w:lang w:val="en-US"/>
        </w:rPr>
        <w:t>continues</w:t>
      </w:r>
      <w:r w:rsidR="003A64FF">
        <w:rPr>
          <w:rFonts w:eastAsia="Arial Unicode MS" w:cs="Arial Unicode MS"/>
          <w:lang w:val="en-US"/>
        </w:rPr>
        <w:t>; it</w:t>
      </w:r>
      <w:r w:rsidRPr="00147100">
        <w:rPr>
          <w:rFonts w:eastAsia="Arial Unicode MS" w:cs="Arial Unicode MS"/>
          <w:lang w:val="en-US"/>
        </w:rPr>
        <w:t xml:space="preserve"> is aimed at solving existing challenges with </w:t>
      </w:r>
      <w:r w:rsidR="007D0F7C" w:rsidRPr="00147100">
        <w:rPr>
          <w:rFonts w:eastAsia="Arial Unicode MS" w:cs="Arial Unicode MS"/>
          <w:lang w:val="en-US"/>
        </w:rPr>
        <w:t xml:space="preserve">due account for the </w:t>
      </w:r>
      <w:r w:rsidRPr="00147100">
        <w:rPr>
          <w:rFonts w:eastAsia="Arial Unicode MS" w:cs="Arial Unicode MS"/>
          <w:lang w:val="en-US"/>
        </w:rPr>
        <w:t xml:space="preserve">modern trends. In 2016 the renewal of the </w:t>
      </w:r>
      <w:r w:rsidR="00D4289E" w:rsidRPr="00147100">
        <w:rPr>
          <w:rFonts w:eastAsia="Arial Unicode MS" w:cs="Arial Unicode MS"/>
          <w:lang w:val="en-US"/>
        </w:rPr>
        <w:t xml:space="preserve">part of </w:t>
      </w:r>
      <w:r w:rsidR="003A64FF">
        <w:rPr>
          <w:rFonts w:eastAsia="Arial Unicode MS" w:cs="Arial Unicode MS"/>
          <w:lang w:val="en-US"/>
        </w:rPr>
        <w:t xml:space="preserve">the </w:t>
      </w:r>
      <w:r w:rsidRPr="00147100">
        <w:rPr>
          <w:rFonts w:eastAsia="Arial Unicode MS" w:cs="Arial Unicode MS"/>
          <w:lang w:val="en-US"/>
        </w:rPr>
        <w:t>first stage of the National Cur</w:t>
      </w:r>
      <w:r w:rsidR="007D0F7C" w:rsidRPr="00147100">
        <w:rPr>
          <w:rFonts w:eastAsia="Arial Unicode MS" w:cs="Arial Unicode MS"/>
          <w:lang w:val="en-US"/>
        </w:rPr>
        <w:t>riculum for General Education was</w:t>
      </w:r>
      <w:r w:rsidRPr="00147100">
        <w:rPr>
          <w:rFonts w:eastAsia="Arial Unicode MS" w:cs="Arial Unicode MS"/>
          <w:lang w:val="en-US"/>
        </w:rPr>
        <w:t xml:space="preserve"> completed, </w:t>
      </w:r>
      <w:r w:rsidR="00D4289E" w:rsidRPr="00147100">
        <w:rPr>
          <w:rFonts w:eastAsia="Arial Unicode MS" w:cs="Arial Unicode MS"/>
          <w:lang w:val="en-US"/>
        </w:rPr>
        <w:t xml:space="preserve">which will be </w:t>
      </w:r>
      <w:r w:rsidRPr="00147100">
        <w:rPr>
          <w:rFonts w:eastAsia="Arial Unicode MS" w:cs="Arial Unicode MS"/>
          <w:lang w:val="en-US"/>
        </w:rPr>
        <w:t xml:space="preserve">followed by the updating of the textbooks and improving the quality. These </w:t>
      </w:r>
      <w:r w:rsidR="00D4289E" w:rsidRPr="00147100">
        <w:rPr>
          <w:rFonts w:eastAsia="Arial Unicode MS" w:cs="Arial Unicode MS"/>
          <w:lang w:val="en-US"/>
        </w:rPr>
        <w:t>changes</w:t>
      </w:r>
      <w:r w:rsidRPr="00147100">
        <w:rPr>
          <w:rFonts w:eastAsia="Arial Unicode MS" w:cs="Arial Unicode MS"/>
          <w:lang w:val="en-US"/>
        </w:rPr>
        <w:t xml:space="preserve"> will enter into force in 2018.</w:t>
      </w:r>
    </w:p>
    <w:p w:rsidR="001742EA" w:rsidRPr="00147100" w:rsidRDefault="001742EA" w:rsidP="00716B77">
      <w:pPr>
        <w:spacing w:line="240" w:lineRule="auto"/>
        <w:jc w:val="both"/>
        <w:rPr>
          <w:rFonts w:eastAsia="Arial Unicode MS" w:cs="Arial Unicode MS"/>
          <w:lang w:val="en-US"/>
        </w:rPr>
      </w:pPr>
    </w:p>
    <w:p w:rsidR="00A008E3" w:rsidRPr="00147100" w:rsidRDefault="00A008E3" w:rsidP="00716B77">
      <w:pPr>
        <w:spacing w:line="240" w:lineRule="auto"/>
        <w:jc w:val="both"/>
        <w:rPr>
          <w:rFonts w:eastAsia="Arial Unicode MS" w:cs="Arial Unicode MS"/>
          <w:lang w:val="en-US"/>
        </w:rPr>
      </w:pPr>
      <w:r w:rsidRPr="00147100">
        <w:rPr>
          <w:rFonts w:eastAsia="Arial Unicode MS" w:cs="Arial Unicode MS"/>
          <w:lang w:val="en-US"/>
        </w:rPr>
        <w:t xml:space="preserve">Improvement of educational infrastructure in public schools, professional and higher education and research institutions is permanently </w:t>
      </w:r>
      <w:r w:rsidR="00484644" w:rsidRPr="00147100">
        <w:rPr>
          <w:rFonts w:eastAsia="Arial Unicode MS" w:cs="Arial Unicode MS"/>
          <w:lang w:val="en-US"/>
        </w:rPr>
        <w:t>ongoing</w:t>
      </w:r>
      <w:r w:rsidRPr="00147100">
        <w:rPr>
          <w:rFonts w:eastAsia="Arial Unicode MS" w:cs="Arial Unicode MS"/>
          <w:lang w:val="en-US"/>
        </w:rPr>
        <w:t xml:space="preserve">. At the same time, </w:t>
      </w:r>
      <w:r w:rsidR="00484644" w:rsidRPr="00147100">
        <w:rPr>
          <w:rFonts w:eastAsia="Arial Unicode MS" w:cs="Arial Unicode MS"/>
          <w:lang w:val="en-US"/>
        </w:rPr>
        <w:t xml:space="preserve">the network </w:t>
      </w:r>
      <w:r w:rsidRPr="00147100">
        <w:rPr>
          <w:rFonts w:eastAsia="Arial Unicode MS" w:cs="Arial Unicode MS"/>
          <w:lang w:val="en-US"/>
        </w:rPr>
        <w:t>of educational institutions</w:t>
      </w:r>
      <w:r w:rsidR="00484644" w:rsidRPr="00147100">
        <w:rPr>
          <w:rFonts w:eastAsia="Arial Unicode MS" w:cs="Arial Unicode MS"/>
          <w:lang w:val="en-US"/>
        </w:rPr>
        <w:t xml:space="preserve"> is </w:t>
      </w:r>
      <w:r w:rsidR="003A64FF" w:rsidRPr="00147100">
        <w:rPr>
          <w:rFonts w:eastAsia="Arial Unicode MS" w:cs="Arial Unicode MS"/>
          <w:lang w:val="en-US"/>
        </w:rPr>
        <w:t>expanding in</w:t>
      </w:r>
      <w:r w:rsidRPr="00147100">
        <w:rPr>
          <w:rFonts w:eastAsia="Arial Unicode MS" w:cs="Arial Unicode MS"/>
          <w:lang w:val="en-US"/>
        </w:rPr>
        <w:t xml:space="preserve"> order to increase access to education. Concept of development of small-scale schools in rural areas has been developed and the construction </w:t>
      </w:r>
      <w:r w:rsidR="00484644" w:rsidRPr="00147100">
        <w:rPr>
          <w:rFonts w:eastAsia="Arial Unicode MS" w:cs="Arial Unicode MS"/>
          <w:lang w:val="en-US"/>
        </w:rPr>
        <w:t xml:space="preserve">with the use of </w:t>
      </w:r>
      <w:r w:rsidRPr="00147100">
        <w:rPr>
          <w:rFonts w:eastAsia="Arial Unicode MS" w:cs="Arial Unicode MS"/>
          <w:lang w:val="en-US"/>
        </w:rPr>
        <w:t>modern technologies has started.</w:t>
      </w:r>
    </w:p>
    <w:p w:rsidR="00A008E3" w:rsidRPr="00147100" w:rsidRDefault="00A008E3" w:rsidP="00716B77">
      <w:pPr>
        <w:spacing w:line="240" w:lineRule="auto"/>
        <w:jc w:val="both"/>
        <w:rPr>
          <w:rFonts w:eastAsia="Arial Unicode MS" w:cs="Arial Unicode MS"/>
          <w:lang w:val="en-US"/>
        </w:rPr>
      </w:pPr>
    </w:p>
    <w:p w:rsidR="00484644" w:rsidRPr="00147100" w:rsidRDefault="00484644" w:rsidP="00716B77">
      <w:pPr>
        <w:spacing w:line="240" w:lineRule="auto"/>
        <w:jc w:val="both"/>
        <w:rPr>
          <w:rFonts w:eastAsia="Arial Unicode MS" w:cs="Arial Unicode MS"/>
          <w:lang w:val="en-US"/>
        </w:rPr>
      </w:pPr>
      <w:r w:rsidRPr="00147100">
        <w:rPr>
          <w:rFonts w:eastAsia="Arial Unicode MS" w:cs="Arial Unicode MS"/>
          <w:lang w:val="en-US"/>
        </w:rPr>
        <w:t xml:space="preserve">In December 2013, the Vocational Education Reform Strategy was adopted and systematic transformation in vocational education, </w:t>
      </w:r>
      <w:r w:rsidR="00CC3ABA" w:rsidRPr="00147100">
        <w:rPr>
          <w:rFonts w:eastAsia="Arial Unicode MS" w:cs="Arial Unicode MS"/>
          <w:lang w:val="en-US"/>
        </w:rPr>
        <w:t xml:space="preserve">which includes ensuring </w:t>
      </w:r>
      <w:r w:rsidR="003A64FF" w:rsidRPr="00147100">
        <w:rPr>
          <w:rFonts w:eastAsia="Arial Unicode MS" w:cs="Arial Unicode MS"/>
          <w:lang w:val="en-US"/>
        </w:rPr>
        <w:t>compatibility</w:t>
      </w:r>
      <w:r w:rsidR="00CC3ABA" w:rsidRPr="00147100">
        <w:rPr>
          <w:rFonts w:eastAsia="Arial Unicode MS" w:cs="Arial Unicode MS"/>
          <w:lang w:val="en-US"/>
        </w:rPr>
        <w:t xml:space="preserve"> between the </w:t>
      </w:r>
      <w:r w:rsidRPr="00147100">
        <w:rPr>
          <w:rFonts w:eastAsia="Arial Unicode MS" w:cs="Arial Unicode MS"/>
          <w:lang w:val="en-US"/>
        </w:rPr>
        <w:t xml:space="preserve">vocational education and labor market demands, reform of education programs, elaboration of new professional programs with employer engagement and promoting innovative learning </w:t>
      </w:r>
      <w:r w:rsidR="004470EC" w:rsidRPr="00147100">
        <w:rPr>
          <w:rFonts w:eastAsia="Arial Unicode MS" w:cs="Arial Unicode MS"/>
          <w:lang w:val="en-US"/>
        </w:rPr>
        <w:t xml:space="preserve">by way of equipping </w:t>
      </w:r>
      <w:r w:rsidR="00B445F7" w:rsidRPr="00147100">
        <w:rPr>
          <w:rFonts w:eastAsia="Arial Unicode MS" w:cs="Arial Unicode MS"/>
          <w:lang w:val="en-US"/>
        </w:rPr>
        <w:t xml:space="preserve">the state </w:t>
      </w:r>
      <w:r w:rsidRPr="00147100">
        <w:rPr>
          <w:rFonts w:eastAsia="Arial Unicode MS" w:cs="Arial Unicode MS"/>
          <w:lang w:val="en-US"/>
        </w:rPr>
        <w:t xml:space="preserve">professional education institutions </w:t>
      </w:r>
      <w:proofErr w:type="gramStart"/>
      <w:r w:rsidRPr="00147100">
        <w:rPr>
          <w:rFonts w:eastAsia="Arial Unicode MS" w:cs="Arial Unicode MS"/>
          <w:lang w:val="en-US"/>
        </w:rPr>
        <w:t>with</w:t>
      </w:r>
      <w:r w:rsidR="00B445F7" w:rsidRPr="00147100">
        <w:rPr>
          <w:rFonts w:eastAsia="Arial Unicode MS" w:cs="Arial Unicode MS"/>
          <w:lang w:val="en-US"/>
        </w:rPr>
        <w:t xml:space="preserve"> </w:t>
      </w:r>
      <w:r w:rsidRPr="00147100">
        <w:rPr>
          <w:rFonts w:eastAsia="Arial Unicode MS" w:cs="Arial Unicode MS"/>
          <w:lang w:val="en-US"/>
        </w:rPr>
        <w:t xml:space="preserve"> innovative</w:t>
      </w:r>
      <w:proofErr w:type="gramEnd"/>
      <w:r w:rsidRPr="00147100">
        <w:rPr>
          <w:rFonts w:eastAsia="Arial Unicode MS" w:cs="Arial Unicode MS"/>
          <w:lang w:val="en-US"/>
        </w:rPr>
        <w:t xml:space="preserve"> training laboratories and </w:t>
      </w:r>
      <w:r w:rsidR="00B445F7" w:rsidRPr="00147100">
        <w:rPr>
          <w:rFonts w:eastAsia="Arial Unicode MS" w:cs="Arial Unicode MS"/>
          <w:lang w:val="en-US"/>
        </w:rPr>
        <w:t xml:space="preserve">through </w:t>
      </w:r>
      <w:r w:rsidRPr="00147100">
        <w:rPr>
          <w:rFonts w:eastAsia="Arial Unicode MS" w:cs="Arial Unicode MS"/>
          <w:lang w:val="en-US"/>
        </w:rPr>
        <w:t>other relevant mechanisms.</w:t>
      </w:r>
    </w:p>
    <w:p w:rsidR="00484644" w:rsidRPr="00147100" w:rsidRDefault="00484644" w:rsidP="00716B77">
      <w:pPr>
        <w:spacing w:line="240" w:lineRule="auto"/>
        <w:jc w:val="both"/>
        <w:rPr>
          <w:rFonts w:eastAsia="Arial Unicode MS" w:cs="Arial Unicode MS"/>
          <w:lang w:val="en-US"/>
        </w:rPr>
      </w:pPr>
    </w:p>
    <w:p w:rsidR="00972ED2" w:rsidRPr="00147100" w:rsidRDefault="00B445F7" w:rsidP="00716B77">
      <w:pPr>
        <w:spacing w:line="240" w:lineRule="auto"/>
        <w:jc w:val="both"/>
        <w:rPr>
          <w:rFonts w:eastAsia="Arial Unicode MS" w:cs="Arial Unicode MS"/>
          <w:lang w:val="en-US"/>
        </w:rPr>
      </w:pPr>
      <w:r w:rsidRPr="00147100">
        <w:rPr>
          <w:rFonts w:eastAsia="Arial Unicode MS" w:cs="Arial Unicode MS"/>
          <w:lang w:val="en-US"/>
        </w:rPr>
        <w:t>From 2013 the state fully funds learning in the state voca</w:t>
      </w:r>
      <w:r w:rsidR="00041631" w:rsidRPr="00147100">
        <w:rPr>
          <w:rFonts w:eastAsia="Arial Unicode MS" w:cs="Arial Unicode MS"/>
          <w:lang w:val="en-US"/>
        </w:rPr>
        <w:t>tional education institutions; i</w:t>
      </w:r>
      <w:r w:rsidRPr="00147100">
        <w:rPr>
          <w:rFonts w:eastAsia="Arial Unicode MS" w:cs="Arial Unicode MS"/>
          <w:lang w:val="en-US"/>
        </w:rPr>
        <w:t xml:space="preserve">n 2013 a </w:t>
      </w:r>
      <w:r w:rsidR="003A64FF" w:rsidRPr="00147100">
        <w:rPr>
          <w:rFonts w:eastAsia="Arial Unicode MS" w:cs="Arial Unicode MS"/>
          <w:lang w:val="en-US"/>
        </w:rPr>
        <w:t>sectorial</w:t>
      </w:r>
      <w:r w:rsidRPr="00147100">
        <w:rPr>
          <w:rFonts w:eastAsia="Arial Unicode MS" w:cs="Arial Unicode MS"/>
          <w:lang w:val="en-US"/>
        </w:rPr>
        <w:t xml:space="preserve"> support agreement was signed with the EU Delegation and </w:t>
      </w:r>
      <w:r w:rsidR="00041631" w:rsidRPr="00147100">
        <w:rPr>
          <w:rFonts w:eastAsia="Arial Unicode MS" w:cs="Arial Unicode MS"/>
          <w:lang w:val="en-US"/>
        </w:rPr>
        <w:t>four year</w:t>
      </w:r>
      <w:r w:rsidRPr="00147100">
        <w:rPr>
          <w:rFonts w:eastAsia="Arial Unicode MS" w:cs="Arial Unicode MS"/>
          <w:lang w:val="en-US"/>
        </w:rPr>
        <w:t xml:space="preserve"> budgetary and technical assistance </w:t>
      </w:r>
      <w:r w:rsidR="00041631" w:rsidRPr="00147100">
        <w:rPr>
          <w:rFonts w:eastAsia="Arial Unicode MS" w:cs="Arial Unicode MS"/>
          <w:lang w:val="en-US"/>
        </w:rPr>
        <w:t xml:space="preserve">program was launched </w:t>
      </w:r>
      <w:r w:rsidRPr="00147100">
        <w:rPr>
          <w:rFonts w:eastAsia="Arial Unicode MS" w:cs="Arial Unicode MS"/>
          <w:lang w:val="en-US"/>
        </w:rPr>
        <w:t xml:space="preserve">to support </w:t>
      </w:r>
      <w:r w:rsidR="00041631" w:rsidRPr="00147100">
        <w:rPr>
          <w:rFonts w:eastAsia="Arial Unicode MS" w:cs="Arial Unicode MS"/>
          <w:lang w:val="en-US"/>
        </w:rPr>
        <w:t xml:space="preserve">the </w:t>
      </w:r>
      <w:r w:rsidRPr="00147100">
        <w:rPr>
          <w:rFonts w:eastAsia="Arial Unicode MS" w:cs="Arial Unicode MS"/>
          <w:lang w:val="en-US"/>
        </w:rPr>
        <w:t>professional education reform</w:t>
      </w:r>
      <w:r w:rsidR="00041631" w:rsidRPr="00147100">
        <w:rPr>
          <w:rFonts w:eastAsia="Arial Unicode MS" w:cs="Arial Unicode MS"/>
          <w:lang w:val="en-US"/>
        </w:rPr>
        <w:t xml:space="preserve"> in Georgia; f</w:t>
      </w:r>
      <w:r w:rsidRPr="00147100">
        <w:rPr>
          <w:rFonts w:eastAsia="Arial Unicode MS" w:cs="Arial Unicode MS"/>
          <w:lang w:val="en-US"/>
        </w:rPr>
        <w:t xml:space="preserve">rom 2015 training of entrepreneurs in professional educational institutions has been strengthened; </w:t>
      </w:r>
      <w:r w:rsidR="00460890" w:rsidRPr="00147100">
        <w:rPr>
          <w:rFonts w:eastAsia="Arial Unicode MS" w:cs="Arial Unicode MS"/>
          <w:lang w:val="en-US"/>
        </w:rPr>
        <w:t xml:space="preserve">starting from </w:t>
      </w:r>
      <w:r w:rsidRPr="00147100">
        <w:rPr>
          <w:rFonts w:eastAsia="Arial Unicode MS" w:cs="Arial Unicode MS"/>
          <w:lang w:val="en-US"/>
        </w:rPr>
        <w:t>2016, the implementation of pr</w:t>
      </w:r>
      <w:r w:rsidR="00460890" w:rsidRPr="00147100">
        <w:rPr>
          <w:rFonts w:eastAsia="Arial Unicode MS" w:cs="Arial Unicode MS"/>
          <w:lang w:val="en-US"/>
        </w:rPr>
        <w:t xml:space="preserve">ofessional programs </w:t>
      </w:r>
      <w:r w:rsidRPr="00147100">
        <w:rPr>
          <w:rFonts w:eastAsia="Arial Unicode MS" w:cs="Arial Unicode MS"/>
          <w:lang w:val="en-US"/>
        </w:rPr>
        <w:t xml:space="preserve">based on </w:t>
      </w:r>
      <w:r w:rsidR="00460890" w:rsidRPr="00147100">
        <w:rPr>
          <w:rFonts w:eastAsia="Arial Unicode MS" w:cs="Arial Unicode MS"/>
          <w:lang w:val="en-US"/>
        </w:rPr>
        <w:t xml:space="preserve">occupation/dual training </w:t>
      </w:r>
      <w:r w:rsidR="003D6EB5" w:rsidRPr="00147100">
        <w:rPr>
          <w:rFonts w:eastAsia="Arial Unicode MS" w:cs="Arial Unicode MS"/>
          <w:lang w:val="en-US"/>
        </w:rPr>
        <w:t xml:space="preserve">principle. </w:t>
      </w:r>
    </w:p>
    <w:p w:rsidR="00B445F7" w:rsidRPr="00147100" w:rsidRDefault="00B445F7" w:rsidP="00716B77">
      <w:pPr>
        <w:spacing w:line="240" w:lineRule="auto"/>
        <w:jc w:val="both"/>
        <w:rPr>
          <w:rFonts w:eastAsia="Arial Unicode MS" w:cs="Arial Unicode MS"/>
          <w:lang w:val="en-US"/>
        </w:rPr>
      </w:pPr>
    </w:p>
    <w:p w:rsidR="003D6EB5" w:rsidRPr="00147100" w:rsidRDefault="003D6EB5" w:rsidP="00716B77">
      <w:pPr>
        <w:spacing w:after="160" w:line="240" w:lineRule="auto"/>
        <w:jc w:val="both"/>
        <w:rPr>
          <w:rFonts w:eastAsia="Arial Unicode MS" w:cs="Arial Unicode MS"/>
          <w:lang w:val="en-US"/>
        </w:rPr>
      </w:pPr>
      <w:r w:rsidRPr="00147100">
        <w:rPr>
          <w:rFonts w:eastAsia="Arial Unicode MS" w:cs="Arial Unicode MS"/>
          <w:lang w:val="en-US"/>
        </w:rPr>
        <w:t xml:space="preserve">On June 27, 2014, the separate chapters </w:t>
      </w:r>
      <w:r w:rsidR="00A6229D" w:rsidRPr="00147100">
        <w:rPr>
          <w:rFonts w:eastAsia="Arial Unicode MS" w:cs="Arial Unicode MS"/>
          <w:lang w:val="en-US"/>
        </w:rPr>
        <w:t xml:space="preserve">of the Association </w:t>
      </w:r>
      <w:r w:rsidR="003A64FF" w:rsidRPr="00147100">
        <w:rPr>
          <w:rFonts w:eastAsia="Arial Unicode MS" w:cs="Arial Unicode MS"/>
          <w:lang w:val="en-US"/>
        </w:rPr>
        <w:t>Agreement between</w:t>
      </w:r>
      <w:r w:rsidRPr="00147100">
        <w:rPr>
          <w:rFonts w:eastAsia="Arial Unicode MS" w:cs="Arial Unicode MS"/>
          <w:lang w:val="en-US"/>
        </w:rPr>
        <w:t xml:space="preserve"> </w:t>
      </w:r>
      <w:r w:rsidR="00A6229D" w:rsidRPr="00147100">
        <w:rPr>
          <w:rFonts w:eastAsia="Arial Unicode MS" w:cs="Arial Unicode MS"/>
          <w:lang w:val="en-US"/>
        </w:rPr>
        <w:t xml:space="preserve">Georgia and the European Union </w:t>
      </w:r>
      <w:r w:rsidRPr="00147100">
        <w:rPr>
          <w:rFonts w:eastAsia="Arial Unicode MS" w:cs="Arial Unicode MS"/>
          <w:lang w:val="en-US"/>
        </w:rPr>
        <w:t xml:space="preserve">determined </w:t>
      </w:r>
      <w:r w:rsidR="00A6229D" w:rsidRPr="00147100">
        <w:rPr>
          <w:rFonts w:eastAsia="Arial Unicode MS" w:cs="Arial Unicode MS"/>
          <w:lang w:val="en-US"/>
        </w:rPr>
        <w:t xml:space="preserve">cooperation of </w:t>
      </w:r>
      <w:r w:rsidR="003A64FF" w:rsidRPr="00147100">
        <w:rPr>
          <w:rFonts w:eastAsia="Arial Unicode MS" w:cs="Arial Unicode MS"/>
          <w:lang w:val="en-US"/>
        </w:rPr>
        <w:t>Georgia with</w:t>
      </w:r>
      <w:r w:rsidRPr="00147100">
        <w:rPr>
          <w:rFonts w:eastAsia="Arial Unicode MS" w:cs="Arial Unicode MS"/>
          <w:lang w:val="en-US"/>
        </w:rPr>
        <w:t xml:space="preserve"> the European Union in the fields of science and education. </w:t>
      </w:r>
      <w:r w:rsidR="00A6229D" w:rsidRPr="00147100">
        <w:rPr>
          <w:rFonts w:eastAsia="Arial Unicode MS" w:cs="Arial Unicode MS"/>
          <w:lang w:val="en-US"/>
        </w:rPr>
        <w:t>In particular, c</w:t>
      </w:r>
      <w:r w:rsidRPr="00147100">
        <w:rPr>
          <w:rFonts w:eastAsia="Arial Unicode MS" w:cs="Arial Unicode MS"/>
          <w:lang w:val="en-US"/>
        </w:rPr>
        <w:t xml:space="preserve">hapter 12 of the Agreement provides for cooperation in </w:t>
      </w:r>
      <w:r w:rsidR="009D50C1" w:rsidRPr="00147100">
        <w:rPr>
          <w:rFonts w:eastAsia="Arial Unicode MS" w:cs="Arial Unicode MS"/>
          <w:lang w:val="en-US"/>
        </w:rPr>
        <w:t xml:space="preserve">the field of </w:t>
      </w:r>
      <w:r w:rsidRPr="00147100">
        <w:rPr>
          <w:rFonts w:eastAsia="Arial Unicode MS" w:cs="Arial Unicode MS"/>
          <w:lang w:val="en-US"/>
        </w:rPr>
        <w:t xml:space="preserve">research, technology development and demonstration, and chapter 16 provides </w:t>
      </w:r>
      <w:r w:rsidR="00581F5F" w:rsidRPr="00147100">
        <w:rPr>
          <w:rFonts w:eastAsia="Arial Unicode MS" w:cs="Arial Unicode MS"/>
          <w:lang w:val="en-US"/>
        </w:rPr>
        <w:t xml:space="preserve">topics for cooperation in the direction of </w:t>
      </w:r>
      <w:r w:rsidRPr="00147100">
        <w:rPr>
          <w:rFonts w:eastAsia="Arial Unicode MS" w:cs="Arial Unicode MS"/>
          <w:lang w:val="en-US"/>
        </w:rPr>
        <w:lastRenderedPageBreak/>
        <w:t>education, training and youth</w:t>
      </w:r>
      <w:r w:rsidR="00581F5F" w:rsidRPr="00147100">
        <w:rPr>
          <w:rFonts w:eastAsia="Arial Unicode MS" w:cs="Arial Unicode MS"/>
          <w:lang w:val="en-US"/>
        </w:rPr>
        <w:t xml:space="preserve">. </w:t>
      </w:r>
      <w:r w:rsidRPr="00147100">
        <w:rPr>
          <w:rFonts w:eastAsia="Arial Unicode MS" w:cs="Arial Unicode MS"/>
          <w:lang w:val="en-US"/>
        </w:rPr>
        <w:t xml:space="preserve">Also, a significant resource for Georgian educational-scientific sphere is </w:t>
      </w:r>
      <w:r w:rsidR="00581F5F" w:rsidRPr="00147100">
        <w:rPr>
          <w:rFonts w:eastAsia="Arial Unicode MS" w:cs="Arial Unicode MS"/>
          <w:lang w:val="en-US"/>
        </w:rPr>
        <w:t xml:space="preserve">EUR </w:t>
      </w:r>
      <w:r w:rsidRPr="00147100">
        <w:rPr>
          <w:rFonts w:eastAsia="Arial Unicode MS" w:cs="Arial Unicode MS"/>
          <w:lang w:val="en-US"/>
        </w:rPr>
        <w:t>77 billion</w:t>
      </w:r>
      <w:r w:rsidR="003A64FF">
        <w:rPr>
          <w:rFonts w:eastAsia="Arial Unicode MS" w:cs="Arial Unicode MS"/>
          <w:lang w:val="en-US"/>
        </w:rPr>
        <w:t xml:space="preserve"> </w:t>
      </w:r>
      <w:r w:rsidR="00581F5F" w:rsidRPr="00147100">
        <w:rPr>
          <w:rFonts w:eastAsia="Arial Unicode MS" w:cs="Arial Unicode MS"/>
          <w:lang w:val="en-US"/>
        </w:rPr>
        <w:t>fund of the E</w:t>
      </w:r>
      <w:r w:rsidRPr="00147100">
        <w:rPr>
          <w:rFonts w:eastAsia="Arial Unicode MS" w:cs="Arial Unicode MS"/>
          <w:lang w:val="en-US"/>
        </w:rPr>
        <w:t xml:space="preserve">U Research and Innovation Program "Horizon 2020", which Georgia </w:t>
      </w:r>
      <w:r w:rsidR="009D5613" w:rsidRPr="00147100">
        <w:rPr>
          <w:rFonts w:eastAsia="Arial Unicode MS" w:cs="Arial Unicode MS"/>
          <w:lang w:val="en-US"/>
        </w:rPr>
        <w:t xml:space="preserve">joined </w:t>
      </w:r>
      <w:proofErr w:type="gramStart"/>
      <w:r w:rsidR="009D5613" w:rsidRPr="00147100">
        <w:rPr>
          <w:rFonts w:eastAsia="Arial Unicode MS" w:cs="Arial Unicode MS"/>
          <w:lang w:val="en-US"/>
        </w:rPr>
        <w:t xml:space="preserve">in </w:t>
      </w:r>
      <w:r w:rsidRPr="00147100">
        <w:rPr>
          <w:rFonts w:eastAsia="Arial Unicode MS" w:cs="Arial Unicode MS"/>
          <w:lang w:val="en-US"/>
        </w:rPr>
        <w:t xml:space="preserve"> 2016</w:t>
      </w:r>
      <w:proofErr w:type="gramEnd"/>
      <w:r w:rsidRPr="00147100">
        <w:rPr>
          <w:rFonts w:eastAsia="Arial Unicode MS" w:cs="Arial Unicode MS"/>
          <w:lang w:val="en-US"/>
        </w:rPr>
        <w:t xml:space="preserve"> and within the framework of </w:t>
      </w:r>
      <w:r w:rsidR="009D5613" w:rsidRPr="00147100">
        <w:rPr>
          <w:rFonts w:eastAsia="Arial Unicode MS" w:cs="Arial Unicode MS"/>
          <w:lang w:val="en-US"/>
        </w:rPr>
        <w:t xml:space="preserve">which, on the basis of a competition, 17 projects submitted by Georgian organizations have already been funded, for the </w:t>
      </w:r>
      <w:r w:rsidR="003A64FF" w:rsidRPr="00147100">
        <w:rPr>
          <w:rFonts w:eastAsia="Arial Unicode MS" w:cs="Arial Unicode MS"/>
          <w:lang w:val="en-US"/>
        </w:rPr>
        <w:t>total</w:t>
      </w:r>
      <w:r w:rsidR="009D5613" w:rsidRPr="00147100">
        <w:rPr>
          <w:rFonts w:eastAsia="Arial Unicode MS" w:cs="Arial Unicode MS"/>
          <w:lang w:val="en-US"/>
        </w:rPr>
        <w:t xml:space="preserve"> amount exceeding GEL </w:t>
      </w:r>
      <w:r w:rsidRPr="00147100">
        <w:rPr>
          <w:rFonts w:eastAsia="Arial Unicode MS" w:cs="Arial Unicode MS"/>
          <w:lang w:val="en-US"/>
        </w:rPr>
        <w:t xml:space="preserve">5.2 million. </w:t>
      </w:r>
      <w:r w:rsidR="00F370DA" w:rsidRPr="00147100">
        <w:rPr>
          <w:rFonts w:eastAsia="Arial Unicode MS" w:cs="Arial Unicode MS"/>
          <w:lang w:val="en-US"/>
        </w:rPr>
        <w:t xml:space="preserve">In addition, half of the paid membership fee </w:t>
      </w:r>
      <w:r w:rsidRPr="00147100">
        <w:rPr>
          <w:rFonts w:eastAsia="Arial Unicode MS" w:cs="Arial Unicode MS"/>
          <w:lang w:val="en-US"/>
        </w:rPr>
        <w:t>is returned to the country for further development of science.</w:t>
      </w:r>
    </w:p>
    <w:p w:rsidR="00984557" w:rsidRPr="00147100" w:rsidRDefault="00984557" w:rsidP="00716B77">
      <w:pPr>
        <w:spacing w:line="240" w:lineRule="auto"/>
        <w:jc w:val="both"/>
        <w:rPr>
          <w:rFonts w:eastAsia="Arial Unicode MS" w:cs="Arial Unicode MS"/>
          <w:lang w:val="en-US"/>
        </w:rPr>
      </w:pPr>
      <w:r w:rsidRPr="00147100">
        <w:rPr>
          <w:rFonts w:eastAsia="Arial Unicode MS" w:cs="Arial Unicode MS"/>
          <w:lang w:val="en-US"/>
        </w:rPr>
        <w:t xml:space="preserve">Georgia is actively involved in the EU program ERASMUS + and among 131 partner countries holds the 8th place in terms of successful projects. As a result, </w:t>
      </w:r>
      <w:r w:rsidR="00CC29EB" w:rsidRPr="00147100">
        <w:rPr>
          <w:rFonts w:eastAsia="Arial Unicode MS" w:cs="Arial Unicode MS"/>
          <w:lang w:val="en-US"/>
        </w:rPr>
        <w:t xml:space="preserve">since 2015 the education of </w:t>
      </w:r>
      <w:r w:rsidRPr="00147100">
        <w:rPr>
          <w:rFonts w:eastAsia="Arial Unicode MS" w:cs="Arial Unicode MS"/>
          <w:lang w:val="en-US"/>
        </w:rPr>
        <w:t>more than 1500 Georgian students ha</w:t>
      </w:r>
      <w:r w:rsidR="00CC29EB" w:rsidRPr="00147100">
        <w:rPr>
          <w:rFonts w:eastAsia="Arial Unicode MS" w:cs="Arial Unicode MS"/>
          <w:lang w:val="en-US"/>
        </w:rPr>
        <w:t>s</w:t>
      </w:r>
      <w:r w:rsidRPr="00147100">
        <w:rPr>
          <w:rFonts w:eastAsia="Arial Unicode MS" w:cs="Arial Unicode MS"/>
          <w:lang w:val="en-US"/>
        </w:rPr>
        <w:t xml:space="preserve"> been funded by leading European universities. </w:t>
      </w:r>
      <w:r w:rsidR="00CC29EB" w:rsidRPr="00147100">
        <w:rPr>
          <w:rFonts w:eastAsia="Arial Unicode MS" w:cs="Arial Unicode MS"/>
          <w:lang w:val="en-US"/>
        </w:rPr>
        <w:t xml:space="preserve">In 2017 the cooperation within the framework of the program </w:t>
      </w:r>
      <w:r w:rsidR="00CC29EB" w:rsidRPr="00147100">
        <w:rPr>
          <w:lang w:val="en-US"/>
        </w:rPr>
        <w:t>ERASMUS+</w:t>
      </w:r>
      <w:r w:rsidR="00507A73" w:rsidRPr="00147100">
        <w:rPr>
          <w:lang w:val="en-US"/>
        </w:rPr>
        <w:t xml:space="preserve"> was underway with the participation of higher educational institutions</w:t>
      </w:r>
      <w:r w:rsidR="00C33032" w:rsidRPr="00147100">
        <w:rPr>
          <w:lang w:val="en-US"/>
        </w:rPr>
        <w:t xml:space="preserve">, </w:t>
      </w:r>
      <w:r w:rsidR="00C33032" w:rsidRPr="00147100">
        <w:rPr>
          <w:rFonts w:eastAsia="Arial Unicode MS" w:cs="Arial Unicode MS"/>
          <w:lang w:val="en-US"/>
        </w:rPr>
        <w:t>academic</w:t>
      </w:r>
      <w:r w:rsidRPr="00147100">
        <w:rPr>
          <w:rFonts w:eastAsia="Arial Unicode MS" w:cs="Arial Unicode MS"/>
          <w:lang w:val="en-US"/>
        </w:rPr>
        <w:t xml:space="preserve"> and administrative personnel and students</w:t>
      </w:r>
      <w:r w:rsidR="00507A73" w:rsidRPr="00147100">
        <w:rPr>
          <w:rFonts w:eastAsia="Arial Unicode MS" w:cs="Arial Unicode MS"/>
          <w:lang w:val="en-US"/>
        </w:rPr>
        <w:t xml:space="preserve">. </w:t>
      </w:r>
    </w:p>
    <w:p w:rsidR="00984557" w:rsidRPr="00147100" w:rsidRDefault="00984557" w:rsidP="00716B77">
      <w:pPr>
        <w:spacing w:line="240" w:lineRule="auto"/>
        <w:jc w:val="both"/>
        <w:rPr>
          <w:rFonts w:eastAsia="Arial Unicode MS" w:cs="Arial Unicode MS"/>
          <w:lang w:val="en-US"/>
        </w:rPr>
      </w:pPr>
    </w:p>
    <w:p w:rsidR="00507A73" w:rsidRPr="00147100" w:rsidRDefault="00507A73" w:rsidP="00716B77">
      <w:pPr>
        <w:spacing w:line="240" w:lineRule="auto"/>
        <w:jc w:val="both"/>
        <w:rPr>
          <w:rFonts w:eastAsia="Arial Unicode MS" w:cs="Arial Unicode MS"/>
          <w:lang w:val="en-US"/>
        </w:rPr>
      </w:pPr>
      <w:r w:rsidRPr="00147100">
        <w:rPr>
          <w:rFonts w:eastAsia="Arial Unicode MS" w:cs="Arial Unicode MS"/>
          <w:lang w:val="en-US"/>
        </w:rPr>
        <w:t xml:space="preserve">As a result, </w:t>
      </w:r>
      <w:r w:rsidR="00E24A00" w:rsidRPr="00147100">
        <w:rPr>
          <w:rFonts w:eastAsia="Arial Unicode MS" w:cs="Arial Unicode MS"/>
          <w:lang w:val="en-US"/>
        </w:rPr>
        <w:t xml:space="preserve">the education of </w:t>
      </w:r>
      <w:r w:rsidRPr="00147100">
        <w:rPr>
          <w:rFonts w:eastAsia="Arial Unicode MS" w:cs="Arial Unicode MS"/>
          <w:lang w:val="en-US"/>
        </w:rPr>
        <w:t>more than 1500 Georgian students ha</w:t>
      </w:r>
      <w:r w:rsidR="00E24A00" w:rsidRPr="00147100">
        <w:rPr>
          <w:rFonts w:eastAsia="Arial Unicode MS" w:cs="Arial Unicode MS"/>
          <w:lang w:val="en-US"/>
        </w:rPr>
        <w:t>s</w:t>
      </w:r>
      <w:r w:rsidRPr="00147100">
        <w:rPr>
          <w:rFonts w:eastAsia="Arial Unicode MS" w:cs="Arial Unicode MS"/>
          <w:lang w:val="en-US"/>
        </w:rPr>
        <w:t xml:space="preserve"> been funded by leading European universities in 2015. </w:t>
      </w:r>
      <w:r w:rsidR="00E24A00" w:rsidRPr="00147100">
        <w:rPr>
          <w:rFonts w:eastAsia="Arial Unicode MS" w:cs="Arial Unicode MS"/>
          <w:lang w:val="en-US"/>
        </w:rPr>
        <w:t xml:space="preserve">In 2017 the cooperation within the framework of the program </w:t>
      </w:r>
      <w:r w:rsidR="00E24A00" w:rsidRPr="00147100">
        <w:rPr>
          <w:lang w:val="en-US"/>
        </w:rPr>
        <w:t>ERASMUS+ was underway with the participation of higher educational institutions</w:t>
      </w:r>
      <w:r w:rsidR="00C33032" w:rsidRPr="00147100">
        <w:rPr>
          <w:lang w:val="en-US"/>
        </w:rPr>
        <w:t xml:space="preserve">, </w:t>
      </w:r>
      <w:r w:rsidR="00C33032" w:rsidRPr="00147100">
        <w:rPr>
          <w:rFonts w:eastAsia="Arial Unicode MS" w:cs="Arial Unicode MS"/>
          <w:lang w:val="en-US"/>
        </w:rPr>
        <w:t>academic</w:t>
      </w:r>
      <w:r w:rsidR="00E24A00" w:rsidRPr="00147100">
        <w:rPr>
          <w:rFonts w:eastAsia="Arial Unicode MS" w:cs="Arial Unicode MS"/>
          <w:lang w:val="en-US"/>
        </w:rPr>
        <w:t xml:space="preserve"> and administrative personnel and students. </w:t>
      </w:r>
    </w:p>
    <w:p w:rsidR="0089546D" w:rsidRPr="00147100" w:rsidRDefault="001A3812" w:rsidP="00716B77">
      <w:pPr>
        <w:spacing w:line="240" w:lineRule="auto"/>
        <w:jc w:val="both"/>
        <w:rPr>
          <w:lang w:val="en-US"/>
        </w:rPr>
      </w:pPr>
      <w:r w:rsidRPr="00147100">
        <w:rPr>
          <w:lang w:val="en-US"/>
        </w:rPr>
        <w:t xml:space="preserve"> </w:t>
      </w:r>
    </w:p>
    <w:p w:rsidR="00011552" w:rsidRPr="00147100" w:rsidRDefault="00011552" w:rsidP="00716B77">
      <w:pPr>
        <w:spacing w:line="240" w:lineRule="auto"/>
        <w:jc w:val="both"/>
        <w:rPr>
          <w:rFonts w:eastAsia="Arial Unicode MS" w:cs="Arial Unicode MS"/>
          <w:lang w:val="en-US"/>
        </w:rPr>
      </w:pPr>
      <w:r w:rsidRPr="00147100">
        <w:rPr>
          <w:rFonts w:eastAsia="Arial Unicode MS" w:cs="Arial Unicode MS"/>
          <w:lang w:val="en-US"/>
        </w:rPr>
        <w:t xml:space="preserve">During the reform of the education and science system of Georgia the </w:t>
      </w:r>
      <w:r w:rsidR="0031173B" w:rsidRPr="00147100">
        <w:rPr>
          <w:rFonts w:eastAsia="Arial Unicode MS" w:cs="Arial Unicode MS"/>
          <w:lang w:val="en-US"/>
        </w:rPr>
        <w:t xml:space="preserve">assistance of the </w:t>
      </w:r>
      <w:r w:rsidRPr="00147100">
        <w:rPr>
          <w:rFonts w:eastAsia="Arial Unicode MS" w:cs="Arial Unicode MS"/>
          <w:lang w:val="en-US"/>
        </w:rPr>
        <w:t xml:space="preserve">United </w:t>
      </w:r>
      <w:r w:rsidR="00C33032" w:rsidRPr="00147100">
        <w:rPr>
          <w:rFonts w:eastAsia="Arial Unicode MS" w:cs="Arial Unicode MS"/>
          <w:lang w:val="en-US"/>
        </w:rPr>
        <w:t>States in</w:t>
      </w:r>
      <w:r w:rsidRPr="00147100">
        <w:rPr>
          <w:rFonts w:eastAsia="Arial Unicode MS" w:cs="Arial Unicode MS"/>
          <w:lang w:val="en-US"/>
        </w:rPr>
        <w:t xml:space="preserve"> the second compact of the Millennium Challenge</w:t>
      </w:r>
      <w:r w:rsidR="0031173B" w:rsidRPr="00147100">
        <w:rPr>
          <w:rFonts w:eastAsia="Arial Unicode MS" w:cs="Arial Unicode MS"/>
          <w:lang w:val="en-US"/>
        </w:rPr>
        <w:t xml:space="preserve"> is very important</w:t>
      </w:r>
      <w:r w:rsidRPr="00147100">
        <w:rPr>
          <w:rFonts w:eastAsia="Arial Unicode MS" w:cs="Arial Unicode MS"/>
          <w:lang w:val="en-US"/>
        </w:rPr>
        <w:t xml:space="preserve">, the total </w:t>
      </w:r>
      <w:r w:rsidR="0031173B" w:rsidRPr="00147100">
        <w:rPr>
          <w:rFonts w:eastAsia="Arial Unicode MS" w:cs="Arial Unicode MS"/>
          <w:lang w:val="en-US"/>
        </w:rPr>
        <w:t xml:space="preserve">amount of which is USD </w:t>
      </w:r>
      <w:r w:rsidRPr="00147100">
        <w:rPr>
          <w:rFonts w:eastAsia="Arial Unicode MS" w:cs="Arial Unicode MS"/>
          <w:lang w:val="en-US"/>
        </w:rPr>
        <w:t xml:space="preserve">140 million. Within the framework of the program, in addition to technical assistance, more than one hundred public schools are rehabilitated in the regions. Developing up to 45 professional programs in line with international standards, involving private sector and international partners, </w:t>
      </w:r>
      <w:r w:rsidR="001630FA" w:rsidRPr="00147100">
        <w:rPr>
          <w:rFonts w:eastAsia="Arial Unicode MS" w:cs="Arial Unicode MS"/>
          <w:lang w:val="en-US"/>
        </w:rPr>
        <w:t xml:space="preserve">focused on the labour market, </w:t>
      </w:r>
      <w:r w:rsidR="00CF5E3B" w:rsidRPr="00147100">
        <w:rPr>
          <w:rFonts w:eastAsia="Arial Unicode MS" w:cs="Arial Unicode MS"/>
          <w:lang w:val="en-US"/>
        </w:rPr>
        <w:t xml:space="preserve">and </w:t>
      </w:r>
      <w:r w:rsidRPr="00147100">
        <w:rPr>
          <w:rFonts w:eastAsia="Arial Unicode MS" w:cs="Arial Unicode MS"/>
          <w:lang w:val="en-US"/>
        </w:rPr>
        <w:t>US San Diego University together with three Georgian Universities</w:t>
      </w:r>
      <w:r w:rsidR="00C33032">
        <w:rPr>
          <w:rFonts w:eastAsia="Arial Unicode MS" w:cs="Arial Unicode MS"/>
          <w:lang w:val="en-US"/>
        </w:rPr>
        <w:t>,</w:t>
      </w:r>
      <w:r w:rsidRPr="00147100">
        <w:rPr>
          <w:rFonts w:eastAsia="Arial Unicode MS" w:cs="Arial Unicode MS"/>
          <w:lang w:val="en-US"/>
        </w:rPr>
        <w:t xml:space="preserve"> offers American </w:t>
      </w:r>
      <w:r w:rsidR="00CF5E3B" w:rsidRPr="00147100">
        <w:rPr>
          <w:rFonts w:eastAsia="Arial Unicode MS" w:cs="Arial Unicode MS"/>
          <w:lang w:val="en-US"/>
        </w:rPr>
        <w:t xml:space="preserve">diplomas to </w:t>
      </w:r>
      <w:r w:rsidRPr="00147100">
        <w:rPr>
          <w:rFonts w:eastAsia="Arial Unicode MS" w:cs="Arial Unicode MS"/>
          <w:lang w:val="en-US"/>
        </w:rPr>
        <w:t>students.</w:t>
      </w:r>
    </w:p>
    <w:p w:rsidR="00011552" w:rsidRPr="00147100" w:rsidRDefault="00011552" w:rsidP="00716B77">
      <w:pPr>
        <w:spacing w:line="240" w:lineRule="auto"/>
        <w:jc w:val="both"/>
        <w:rPr>
          <w:rFonts w:eastAsia="Arial Unicode MS" w:cs="Arial Unicode MS"/>
          <w:lang w:val="en-US"/>
        </w:rPr>
      </w:pPr>
    </w:p>
    <w:p w:rsidR="00CF5E3B" w:rsidRPr="00147100" w:rsidRDefault="00CF5E3B" w:rsidP="00716B77">
      <w:pPr>
        <w:spacing w:line="240" w:lineRule="auto"/>
        <w:jc w:val="both"/>
        <w:rPr>
          <w:rFonts w:eastAsia="Arial Unicode MS" w:cs="Arial Unicode MS"/>
          <w:lang w:val="en-US"/>
        </w:rPr>
      </w:pPr>
      <w:r w:rsidRPr="00147100">
        <w:rPr>
          <w:rFonts w:eastAsia="Arial Unicode MS" w:cs="Arial Unicode MS"/>
          <w:lang w:val="en-US"/>
        </w:rPr>
        <w:t xml:space="preserve">Since its establishment in 2014, LEPL - International Education Center has financed education of 483 Georgian young people </w:t>
      </w:r>
      <w:r w:rsidR="00EF297D">
        <w:rPr>
          <w:rFonts w:eastAsia="Arial Unicode MS" w:cs="Arial Unicode MS"/>
          <w:lang w:val="en-US"/>
        </w:rPr>
        <w:t>in leading universities of</w:t>
      </w:r>
      <w:r w:rsidRPr="00147100">
        <w:rPr>
          <w:rFonts w:eastAsia="Arial Unicode MS" w:cs="Arial Unicode MS"/>
          <w:lang w:val="en-US"/>
        </w:rPr>
        <w:t xml:space="preserve"> the world.</w:t>
      </w:r>
    </w:p>
    <w:p w:rsidR="00CF5E3B" w:rsidRPr="00147100" w:rsidRDefault="00CF5E3B" w:rsidP="00716B77">
      <w:pPr>
        <w:spacing w:line="240" w:lineRule="auto"/>
        <w:jc w:val="both"/>
        <w:rPr>
          <w:rFonts w:eastAsia="Arial Unicode MS" w:cs="Arial Unicode MS"/>
          <w:lang w:val="en-US"/>
        </w:rPr>
      </w:pPr>
    </w:p>
    <w:p w:rsidR="00CF5E3B" w:rsidRPr="00147100" w:rsidRDefault="00CF5E3B" w:rsidP="00716B77">
      <w:pPr>
        <w:spacing w:line="240" w:lineRule="auto"/>
        <w:jc w:val="both"/>
        <w:rPr>
          <w:rFonts w:eastAsia="Arial Unicode MS" w:cs="Arial Unicode MS"/>
          <w:lang w:val="en-US"/>
        </w:rPr>
      </w:pPr>
      <w:r w:rsidRPr="00147100">
        <w:rPr>
          <w:rFonts w:eastAsia="Arial Unicode MS" w:cs="Arial Unicode MS"/>
          <w:lang w:val="en-US"/>
        </w:rPr>
        <w:t xml:space="preserve">Despite the implemented reforms, the Georgian educational system is still facing some </w:t>
      </w:r>
      <w:r w:rsidR="00EF297D" w:rsidRPr="00147100">
        <w:rPr>
          <w:rFonts w:eastAsia="Arial Unicode MS" w:cs="Arial Unicode MS"/>
          <w:lang w:val="en-US"/>
        </w:rPr>
        <w:t>challenges overcoming</w:t>
      </w:r>
      <w:r w:rsidR="0019138F" w:rsidRPr="00147100">
        <w:rPr>
          <w:rFonts w:eastAsia="Arial Unicode MS" w:cs="Arial Unicode MS"/>
          <w:lang w:val="en-US"/>
        </w:rPr>
        <w:t xml:space="preserve"> which is </w:t>
      </w:r>
      <w:r w:rsidRPr="00147100">
        <w:rPr>
          <w:rFonts w:eastAsia="Arial Unicode MS" w:cs="Arial Unicode MS"/>
          <w:lang w:val="en-US"/>
        </w:rPr>
        <w:t xml:space="preserve">the main </w:t>
      </w:r>
      <w:r w:rsidR="00EF297D">
        <w:rPr>
          <w:rFonts w:eastAsia="Arial Unicode MS" w:cs="Arial Unicode MS"/>
          <w:lang w:val="en-US"/>
        </w:rPr>
        <w:t>goal of the National Strategy for</w:t>
      </w:r>
      <w:r w:rsidRPr="00147100">
        <w:rPr>
          <w:rFonts w:eastAsia="Arial Unicode MS" w:cs="Arial Unicode MS"/>
          <w:lang w:val="en-US"/>
        </w:rPr>
        <w:t xml:space="preserve"> Education and Science of 2017-2021.</w:t>
      </w:r>
    </w:p>
    <w:p w:rsidR="00CF5E3B" w:rsidRPr="00147100" w:rsidRDefault="00CF5E3B" w:rsidP="00716B77">
      <w:pPr>
        <w:spacing w:line="240" w:lineRule="auto"/>
        <w:jc w:val="both"/>
        <w:rPr>
          <w:rFonts w:eastAsia="Arial Unicode MS" w:cs="Arial Unicode MS"/>
          <w:lang w:val="en-US"/>
        </w:rPr>
      </w:pPr>
    </w:p>
    <w:p w:rsidR="0019138F" w:rsidRPr="00147100" w:rsidRDefault="0019138F" w:rsidP="00716B77">
      <w:pPr>
        <w:spacing w:line="240" w:lineRule="auto"/>
        <w:jc w:val="both"/>
        <w:rPr>
          <w:rFonts w:eastAsia="Arial Unicode MS" w:cs="Arial Unicode MS"/>
          <w:lang w:val="en-US"/>
        </w:rPr>
      </w:pPr>
      <w:r w:rsidRPr="00147100">
        <w:rPr>
          <w:rFonts w:eastAsia="Arial Unicode MS" w:cs="Arial Unicode MS"/>
          <w:lang w:val="en-US"/>
        </w:rPr>
        <w:t>In spite of thorough reforms, there are still many challenges to quality and equal access of education and training services. Among the challenges there is the link of the education with the labor market, developm</w:t>
      </w:r>
      <w:r w:rsidR="00042891" w:rsidRPr="00147100">
        <w:rPr>
          <w:rFonts w:eastAsia="Arial Unicode MS" w:cs="Arial Unicode MS"/>
          <w:lang w:val="en-US"/>
        </w:rPr>
        <w:t>ent of entrepreneurial skills at</w:t>
      </w:r>
      <w:r w:rsidRPr="00147100">
        <w:rPr>
          <w:rFonts w:eastAsia="Arial Unicode MS" w:cs="Arial Unicode MS"/>
          <w:lang w:val="en-US"/>
        </w:rPr>
        <w:t xml:space="preserve"> all stages of education, as well as supporting science and research. </w:t>
      </w:r>
      <w:r w:rsidR="00042891" w:rsidRPr="00147100">
        <w:rPr>
          <w:rFonts w:eastAsia="Arial Unicode MS" w:cs="Arial Unicode MS"/>
          <w:lang w:val="en-US"/>
        </w:rPr>
        <w:t>Lifelong learning and elimination of educational gaps require l</w:t>
      </w:r>
      <w:r w:rsidRPr="00147100">
        <w:rPr>
          <w:rFonts w:eastAsia="Arial Unicode MS" w:cs="Arial Unicode MS"/>
          <w:lang w:val="en-US"/>
        </w:rPr>
        <w:t>egal regulation and certain modification of the system</w:t>
      </w:r>
      <w:r w:rsidR="00AE6498" w:rsidRPr="00147100">
        <w:rPr>
          <w:rFonts w:eastAsia="Arial Unicode MS" w:cs="Arial Unicode MS"/>
          <w:lang w:val="en-US"/>
        </w:rPr>
        <w:t xml:space="preserve">. </w:t>
      </w:r>
    </w:p>
    <w:p w:rsidR="00DF6538" w:rsidRPr="00147100" w:rsidRDefault="00DF6538" w:rsidP="00716B77">
      <w:pPr>
        <w:spacing w:line="240" w:lineRule="auto"/>
        <w:jc w:val="both"/>
        <w:rPr>
          <w:rFonts w:eastAsia="Merriweather" w:cs="Merriweather"/>
          <w:lang w:val="en-US"/>
        </w:rPr>
      </w:pPr>
    </w:p>
    <w:p w:rsidR="00AE6498" w:rsidRPr="00147100" w:rsidRDefault="00AE6498" w:rsidP="00716B77">
      <w:pPr>
        <w:spacing w:line="240" w:lineRule="auto"/>
        <w:jc w:val="both"/>
        <w:rPr>
          <w:rFonts w:eastAsia="Merriweather" w:cs="Merriweather"/>
          <w:lang w:val="en-US"/>
        </w:rPr>
      </w:pPr>
      <w:r w:rsidRPr="00147100">
        <w:rPr>
          <w:rFonts w:eastAsia="Merriweather" w:cs="Merriweather"/>
          <w:lang w:val="en-US"/>
        </w:rPr>
        <w:t xml:space="preserve">Globalization and technological changes have created new opportunities in the field of education and employment. Digital transformation has changed the labor market and created the need to develop new skills. Consequently, the education system should </w:t>
      </w:r>
      <w:r w:rsidR="00EF297D">
        <w:rPr>
          <w:rFonts w:eastAsia="Merriweather" w:cs="Merriweather"/>
          <w:lang w:val="en-US"/>
        </w:rPr>
        <w:t>bring up</w:t>
      </w:r>
      <w:r w:rsidRPr="00147100">
        <w:rPr>
          <w:rFonts w:eastAsia="Merriweather" w:cs="Merriweather"/>
          <w:lang w:val="en-US"/>
        </w:rPr>
        <w:t xml:space="preserve"> young people with relevant competence, knowledge and skills, </w:t>
      </w:r>
      <w:r w:rsidR="00EF297D">
        <w:rPr>
          <w:rFonts w:eastAsia="Merriweather" w:cs="Merriweather"/>
          <w:lang w:val="en-US"/>
        </w:rPr>
        <w:t xml:space="preserve">being </w:t>
      </w:r>
      <w:r w:rsidRPr="00147100">
        <w:rPr>
          <w:rFonts w:eastAsia="Merriweather" w:cs="Merriweather"/>
          <w:lang w:val="en-US"/>
        </w:rPr>
        <w:t xml:space="preserve">one </w:t>
      </w:r>
      <w:r w:rsidR="00EF297D">
        <w:rPr>
          <w:rFonts w:eastAsia="Merriweather" w:cs="Merriweather"/>
          <w:lang w:val="en-US"/>
        </w:rPr>
        <w:t>of the most important challenge</w:t>
      </w:r>
      <w:r w:rsidRPr="00147100">
        <w:rPr>
          <w:rFonts w:eastAsia="Merriweather" w:cs="Merriweather"/>
          <w:lang w:val="en-US"/>
        </w:rPr>
        <w:t xml:space="preserve"> of modernity, which the Ministry of Education and Science should address with appropriate legal and regulatory changes at all levels of education.</w:t>
      </w:r>
    </w:p>
    <w:p w:rsidR="00AE6498" w:rsidRPr="00147100" w:rsidRDefault="00AE6498" w:rsidP="00716B77">
      <w:pPr>
        <w:spacing w:line="240" w:lineRule="auto"/>
        <w:jc w:val="both"/>
        <w:rPr>
          <w:rFonts w:eastAsia="Merriweather" w:cs="Merriweather"/>
          <w:lang w:val="en-US"/>
        </w:rPr>
      </w:pPr>
    </w:p>
    <w:p w:rsidR="00AE6498" w:rsidRPr="00147100" w:rsidRDefault="00AE6498" w:rsidP="00716B77">
      <w:pPr>
        <w:spacing w:line="240" w:lineRule="auto"/>
        <w:jc w:val="both"/>
        <w:rPr>
          <w:rFonts w:eastAsia="Arial Unicode MS" w:cs="Arial Unicode MS"/>
          <w:lang w:val="en-US"/>
        </w:rPr>
      </w:pPr>
      <w:r w:rsidRPr="00147100">
        <w:rPr>
          <w:rFonts w:eastAsia="Arial Unicode MS" w:cs="Arial Unicode MS"/>
          <w:lang w:val="en-US"/>
        </w:rPr>
        <w:lastRenderedPageBreak/>
        <w:t xml:space="preserve">The Government of Georgia attaches great importance to internationalization of education and believes that it will have a great impact on improving the quality of education and research in Georgia. One of the factors contributing to the internationalization of education is the international cooperation of Georgian educational institutions with leading European and American universities. Examples of this are: implementing </w:t>
      </w:r>
      <w:r w:rsidR="006C1F42" w:rsidRPr="00147100">
        <w:rPr>
          <w:rFonts w:eastAsia="Arial Unicode MS" w:cs="Arial Unicode MS"/>
          <w:lang w:val="en-US"/>
        </w:rPr>
        <w:t xml:space="preserve">joint </w:t>
      </w:r>
      <w:r w:rsidRPr="00147100">
        <w:rPr>
          <w:rFonts w:eastAsia="Arial Unicode MS" w:cs="Arial Unicode MS"/>
          <w:lang w:val="en-US"/>
        </w:rPr>
        <w:t xml:space="preserve">bachelor programs of natural science, engineering and mathematical directions (STEM) </w:t>
      </w:r>
      <w:r w:rsidR="005A1EBC" w:rsidRPr="00147100">
        <w:rPr>
          <w:rFonts w:eastAsia="Arial Unicode MS" w:cs="Arial Unicode MS"/>
          <w:lang w:val="en-US"/>
        </w:rPr>
        <w:t xml:space="preserve">in foreign language </w:t>
      </w:r>
      <w:r w:rsidRPr="00147100">
        <w:rPr>
          <w:rFonts w:eastAsia="Arial Unicode MS" w:cs="Arial Unicode MS"/>
          <w:lang w:val="en-US"/>
        </w:rPr>
        <w:t>by San Diego State University and</w:t>
      </w:r>
      <w:r w:rsidR="005A1EBC" w:rsidRPr="00147100">
        <w:rPr>
          <w:rFonts w:eastAsia="Arial Unicode MS" w:cs="Arial Unicode MS"/>
          <w:lang w:val="en-US"/>
        </w:rPr>
        <w:t xml:space="preserve"> three Georgian State Universities</w:t>
      </w:r>
      <w:r w:rsidRPr="00147100">
        <w:rPr>
          <w:rFonts w:eastAsia="Arial Unicode MS" w:cs="Arial Unicode MS"/>
          <w:lang w:val="en-US"/>
        </w:rPr>
        <w:t xml:space="preserve"> and initiate the establishment of K</w:t>
      </w:r>
      <w:r w:rsidR="00575EAD">
        <w:rPr>
          <w:rFonts w:eastAsia="Arial Unicode MS" w:cs="Arial Unicode MS"/>
          <w:lang w:val="en-US"/>
        </w:rPr>
        <w:t>utaisi Technological University, w</w:t>
      </w:r>
      <w:r w:rsidRPr="00147100">
        <w:rPr>
          <w:rFonts w:eastAsia="Arial Unicode MS" w:cs="Arial Unicode MS"/>
          <w:lang w:val="en-US"/>
        </w:rPr>
        <w:t xml:space="preserve">hich serves </w:t>
      </w:r>
      <w:r w:rsidR="005A1EBC" w:rsidRPr="00147100">
        <w:rPr>
          <w:rFonts w:eastAsia="Arial Unicode MS" w:cs="Arial Unicode MS"/>
          <w:lang w:val="en-US"/>
        </w:rPr>
        <w:t xml:space="preserve">establishment of Georgia </w:t>
      </w:r>
      <w:r w:rsidRPr="00147100">
        <w:rPr>
          <w:rFonts w:eastAsia="Arial Unicode MS" w:cs="Arial Unicode MS"/>
          <w:lang w:val="en-US"/>
        </w:rPr>
        <w:t>as a regional center of higher education, science, research and innovation.</w:t>
      </w:r>
    </w:p>
    <w:p w:rsidR="006C1F42" w:rsidRPr="00147100" w:rsidRDefault="006C1F42" w:rsidP="00716B77">
      <w:pPr>
        <w:spacing w:line="240" w:lineRule="auto"/>
        <w:jc w:val="both"/>
        <w:rPr>
          <w:rFonts w:eastAsia="Merriweather" w:cs="Merriweather"/>
          <w:lang w:val="en-US"/>
        </w:rPr>
      </w:pPr>
      <w:r w:rsidRPr="00147100">
        <w:rPr>
          <w:rFonts w:eastAsia="Merriweather" w:cs="Merriweather"/>
          <w:lang w:val="en-US"/>
        </w:rPr>
        <w:t xml:space="preserve">In order to </w:t>
      </w:r>
      <w:r w:rsidR="00A92712" w:rsidRPr="00147100">
        <w:rPr>
          <w:rFonts w:eastAsia="Merriweather" w:cs="Merriweather"/>
          <w:lang w:val="en-US"/>
        </w:rPr>
        <w:t>succeed</w:t>
      </w:r>
      <w:r w:rsidR="007B73F6">
        <w:rPr>
          <w:rFonts w:eastAsia="Merriweather" w:cs="Merriweather"/>
          <w:lang w:val="en-US"/>
        </w:rPr>
        <w:t>,</w:t>
      </w:r>
      <w:r w:rsidRPr="00147100">
        <w:rPr>
          <w:rFonts w:eastAsia="Merriweather" w:cs="Merriweather"/>
          <w:lang w:val="en-US"/>
        </w:rPr>
        <w:t xml:space="preserve"> the education system of Georgia </w:t>
      </w:r>
      <w:r w:rsidR="007B73F6">
        <w:rPr>
          <w:rFonts w:eastAsia="Merriweather" w:cs="Merriweather"/>
          <w:lang w:val="en-US"/>
        </w:rPr>
        <w:t>needs</w:t>
      </w:r>
      <w:r w:rsidRPr="00147100">
        <w:rPr>
          <w:rFonts w:eastAsia="Merriweather" w:cs="Merriweather"/>
          <w:lang w:val="en-US"/>
        </w:rPr>
        <w:t xml:space="preserve"> efforts to continue the internationalization of education, </w:t>
      </w:r>
      <w:r w:rsidR="00A92712" w:rsidRPr="00147100">
        <w:rPr>
          <w:rFonts w:eastAsia="Merriweather" w:cs="Merriweather"/>
          <w:lang w:val="en-US"/>
        </w:rPr>
        <w:t xml:space="preserve">strengthening </w:t>
      </w:r>
      <w:r w:rsidRPr="00147100">
        <w:rPr>
          <w:rFonts w:eastAsia="Merriweather" w:cs="Merriweather"/>
          <w:lang w:val="en-US"/>
        </w:rPr>
        <w:t>research and knowledge</w:t>
      </w:r>
      <w:r w:rsidR="00A92712" w:rsidRPr="00147100">
        <w:rPr>
          <w:rFonts w:eastAsia="Merriweather" w:cs="Merriweather"/>
          <w:lang w:val="en-US"/>
        </w:rPr>
        <w:t xml:space="preserve">, </w:t>
      </w:r>
      <w:r w:rsidR="002E6D07" w:rsidRPr="00147100">
        <w:rPr>
          <w:rFonts w:eastAsia="Merriweather" w:cs="Merriweather"/>
          <w:lang w:val="en-US"/>
        </w:rPr>
        <w:t xml:space="preserve">international mobility of </w:t>
      </w:r>
      <w:r w:rsidR="007B73F6">
        <w:rPr>
          <w:rFonts w:eastAsia="Merriweather" w:cs="Merriweather"/>
          <w:lang w:val="en-US"/>
        </w:rPr>
        <w:t>academic staff</w:t>
      </w:r>
      <w:proofErr w:type="gramStart"/>
      <w:r w:rsidR="007B73F6">
        <w:rPr>
          <w:rFonts w:eastAsia="Merriweather" w:cs="Merriweather"/>
          <w:lang w:val="en-US"/>
        </w:rPr>
        <w:t xml:space="preserve">, </w:t>
      </w:r>
      <w:r w:rsidRPr="00147100">
        <w:rPr>
          <w:rFonts w:eastAsia="Merriweather" w:cs="Merriweather"/>
          <w:lang w:val="en-US"/>
        </w:rPr>
        <w:t xml:space="preserve"> as</w:t>
      </w:r>
      <w:proofErr w:type="gramEnd"/>
      <w:r w:rsidRPr="00147100">
        <w:rPr>
          <w:rFonts w:eastAsia="Merriweather" w:cs="Merriweather"/>
          <w:lang w:val="en-US"/>
        </w:rPr>
        <w:t xml:space="preserve"> well as </w:t>
      </w:r>
      <w:r w:rsidR="002E6D07" w:rsidRPr="00147100">
        <w:rPr>
          <w:rFonts w:eastAsia="Merriweather" w:cs="Merriweather"/>
          <w:lang w:val="en-US"/>
        </w:rPr>
        <w:t xml:space="preserve">students, </w:t>
      </w:r>
      <w:r w:rsidRPr="00147100">
        <w:rPr>
          <w:rFonts w:eastAsia="Merriweather" w:cs="Merriweather"/>
          <w:lang w:val="en-US"/>
        </w:rPr>
        <w:t xml:space="preserve">in order to meet the international standards and </w:t>
      </w:r>
      <w:r w:rsidR="002E6D07" w:rsidRPr="00147100">
        <w:rPr>
          <w:rFonts w:eastAsia="Merriweather" w:cs="Merriweather"/>
          <w:lang w:val="en-US"/>
        </w:rPr>
        <w:t xml:space="preserve">create high quality programs at the local and international level to meet the requirements of the labour market. </w:t>
      </w:r>
    </w:p>
    <w:p w:rsidR="006C1F42" w:rsidRPr="00147100" w:rsidRDefault="006C1F42" w:rsidP="00716B77">
      <w:pPr>
        <w:spacing w:line="240" w:lineRule="auto"/>
        <w:jc w:val="both"/>
        <w:rPr>
          <w:rFonts w:eastAsia="Merriweather" w:cs="Merriweather"/>
          <w:lang w:val="en-US"/>
        </w:rPr>
      </w:pPr>
    </w:p>
    <w:p w:rsidR="002E6D07" w:rsidRPr="00147100" w:rsidRDefault="002E6D07" w:rsidP="00716B77">
      <w:pPr>
        <w:spacing w:line="240" w:lineRule="auto"/>
        <w:jc w:val="both"/>
        <w:rPr>
          <w:rFonts w:eastAsia="Merriweather" w:cs="Merriweather"/>
          <w:lang w:val="en-US"/>
        </w:rPr>
      </w:pPr>
      <w:r w:rsidRPr="00147100">
        <w:rPr>
          <w:rFonts w:eastAsia="Merriweather" w:cs="Merriweather"/>
          <w:lang w:val="en-US"/>
        </w:rPr>
        <w:t xml:space="preserve">In the process of maintaining and upgrading higher education, it is important to strengthen European cooperation in the field of higher education, the most important part of which is to deepen cooperation with the European Network for Higher Education Quality Assurance (ENQA). </w:t>
      </w:r>
      <w:r w:rsidR="00644486" w:rsidRPr="00147100">
        <w:rPr>
          <w:rFonts w:eastAsia="Merriweather" w:cs="Merriweather"/>
          <w:lang w:val="en-US"/>
        </w:rPr>
        <w:t>Obtaining t</w:t>
      </w:r>
      <w:r w:rsidRPr="00147100">
        <w:rPr>
          <w:rFonts w:eastAsia="Merriweather" w:cs="Merriweather"/>
          <w:lang w:val="en-US"/>
        </w:rPr>
        <w:t xml:space="preserve">he status of </w:t>
      </w:r>
      <w:r w:rsidR="00644486" w:rsidRPr="00147100">
        <w:rPr>
          <w:rFonts w:eastAsia="Merriweather" w:cs="Merriweather"/>
          <w:lang w:val="en-US"/>
        </w:rPr>
        <w:t xml:space="preserve">a full member of </w:t>
      </w:r>
      <w:r w:rsidRPr="00147100">
        <w:rPr>
          <w:rFonts w:eastAsia="Merriweather" w:cs="Merriweather"/>
          <w:lang w:val="en-US"/>
        </w:rPr>
        <w:t>ENQA will be a step forward to integrate into the Universal Higher Education Area and will significantly e</w:t>
      </w:r>
      <w:r w:rsidR="0079724F" w:rsidRPr="00147100">
        <w:rPr>
          <w:rFonts w:eastAsia="Merriweather" w:cs="Merriweather"/>
          <w:lang w:val="en-US"/>
        </w:rPr>
        <w:t>nhance the awareness about Georgian education</w:t>
      </w:r>
      <w:r w:rsidRPr="00147100">
        <w:rPr>
          <w:rFonts w:eastAsia="Merriweather" w:cs="Merriweather"/>
          <w:lang w:val="en-US"/>
        </w:rPr>
        <w:t xml:space="preserve"> and increase </w:t>
      </w:r>
      <w:r w:rsidR="007B73F6">
        <w:rPr>
          <w:rFonts w:eastAsia="Merriweather" w:cs="Merriweather"/>
          <w:lang w:val="en-US"/>
        </w:rPr>
        <w:t>confidence</w:t>
      </w:r>
      <w:r w:rsidRPr="00147100">
        <w:rPr>
          <w:rFonts w:eastAsia="Merriweather" w:cs="Merriweather"/>
          <w:lang w:val="en-US"/>
        </w:rPr>
        <w:t xml:space="preserve"> in it.</w:t>
      </w:r>
    </w:p>
    <w:p w:rsidR="0079724F" w:rsidRPr="00147100" w:rsidRDefault="0079724F" w:rsidP="00716B77">
      <w:pPr>
        <w:widowControl w:val="0"/>
        <w:spacing w:before="120" w:line="240" w:lineRule="auto"/>
        <w:jc w:val="both"/>
        <w:rPr>
          <w:rFonts w:eastAsia="Arial Unicode MS" w:cs="Arial Unicode MS"/>
          <w:lang w:val="en-US"/>
        </w:rPr>
      </w:pPr>
      <w:r w:rsidRPr="00147100">
        <w:rPr>
          <w:rFonts w:eastAsia="Arial Unicode MS" w:cs="Arial Unicode MS"/>
          <w:lang w:val="en-US"/>
        </w:rPr>
        <w:t xml:space="preserve">This strategy represents </w:t>
      </w:r>
      <w:r w:rsidR="00A13CA9" w:rsidRPr="00147100">
        <w:rPr>
          <w:rFonts w:eastAsia="Arial Unicode MS" w:cs="Arial Unicode MS"/>
          <w:lang w:val="en-US"/>
        </w:rPr>
        <w:t xml:space="preserve">future 5-year efforts of the </w:t>
      </w:r>
      <w:r w:rsidRPr="00147100">
        <w:rPr>
          <w:rFonts w:eastAsia="Arial Unicode MS" w:cs="Arial Unicode MS"/>
          <w:lang w:val="en-US"/>
        </w:rPr>
        <w:t xml:space="preserve">Ministry of Education and Science in response to all the challenges </w:t>
      </w:r>
      <w:r w:rsidR="00A13CA9" w:rsidRPr="00147100">
        <w:rPr>
          <w:rFonts w:eastAsia="Arial Unicode MS" w:cs="Arial Unicode MS"/>
          <w:lang w:val="en-US"/>
        </w:rPr>
        <w:t>in</w:t>
      </w:r>
      <w:r w:rsidRPr="00147100">
        <w:rPr>
          <w:rFonts w:eastAsia="Arial Unicode MS" w:cs="Arial Unicode MS"/>
          <w:lang w:val="en-US"/>
        </w:rPr>
        <w:t xml:space="preserve"> the field. In the </w:t>
      </w:r>
      <w:r w:rsidR="00A13CA9" w:rsidRPr="00147100">
        <w:rPr>
          <w:rFonts w:eastAsia="Arial Unicode MS" w:cs="Arial Unicode MS"/>
          <w:lang w:val="en-US"/>
        </w:rPr>
        <w:t>next</w:t>
      </w:r>
      <w:r w:rsidRPr="00147100">
        <w:rPr>
          <w:rFonts w:eastAsia="Arial Unicode MS" w:cs="Arial Unicode MS"/>
          <w:lang w:val="en-US"/>
        </w:rPr>
        <w:t xml:space="preserve"> parts of the strategy, </w:t>
      </w:r>
      <w:r w:rsidR="00A13CA9" w:rsidRPr="00147100">
        <w:rPr>
          <w:rFonts w:eastAsia="Arial Unicode MS" w:cs="Arial Unicode MS"/>
          <w:lang w:val="en-US"/>
        </w:rPr>
        <w:t xml:space="preserve">the challenges and problems are described in more detail according to </w:t>
      </w:r>
      <w:r w:rsidRPr="00147100">
        <w:rPr>
          <w:rFonts w:eastAsia="Arial Unicode MS" w:cs="Arial Unicode MS"/>
          <w:lang w:val="en-US"/>
        </w:rPr>
        <w:t>the level of education</w:t>
      </w:r>
      <w:r w:rsidR="004A7C55" w:rsidRPr="00147100">
        <w:rPr>
          <w:rFonts w:eastAsia="Arial Unicode MS" w:cs="Arial Unicode MS"/>
          <w:lang w:val="en-US"/>
        </w:rPr>
        <w:t xml:space="preserve">, as well </w:t>
      </w:r>
      <w:r w:rsidR="007B73F6" w:rsidRPr="00147100">
        <w:rPr>
          <w:rFonts w:eastAsia="Arial Unicode MS" w:cs="Arial Unicode MS"/>
          <w:lang w:val="en-US"/>
        </w:rPr>
        <w:t>as ways</w:t>
      </w:r>
      <w:r w:rsidRPr="00147100">
        <w:rPr>
          <w:rFonts w:eastAsia="Arial Unicode MS" w:cs="Arial Unicode MS"/>
          <w:lang w:val="en-US"/>
        </w:rPr>
        <w:t xml:space="preserve"> of their solving and </w:t>
      </w:r>
      <w:r w:rsidR="004A7C55" w:rsidRPr="00147100">
        <w:rPr>
          <w:rFonts w:eastAsia="Arial Unicode MS" w:cs="Arial Unicode MS"/>
          <w:lang w:val="en-US"/>
        </w:rPr>
        <w:t>settlement</w:t>
      </w:r>
      <w:r w:rsidRPr="00147100">
        <w:rPr>
          <w:rFonts w:eastAsia="Arial Unicode MS" w:cs="Arial Unicode MS"/>
          <w:lang w:val="en-US"/>
        </w:rPr>
        <w:t>.</w:t>
      </w:r>
    </w:p>
    <w:p w:rsidR="0089546D" w:rsidRPr="00147100" w:rsidRDefault="0089546D" w:rsidP="00716B77">
      <w:pPr>
        <w:widowControl w:val="0"/>
        <w:spacing w:line="240" w:lineRule="auto"/>
        <w:jc w:val="both"/>
        <w:rPr>
          <w:rFonts w:eastAsia="Merriweather" w:cs="Merriweather"/>
          <w:lang w:val="en-US"/>
        </w:rPr>
      </w:pPr>
    </w:p>
    <w:p w:rsidR="004A7C55" w:rsidRPr="00147100" w:rsidRDefault="004A7C55" w:rsidP="00716B77">
      <w:pPr>
        <w:widowControl w:val="0"/>
        <w:spacing w:after="120" w:line="240" w:lineRule="auto"/>
        <w:jc w:val="both"/>
        <w:rPr>
          <w:rFonts w:eastAsia="Arial Unicode MS" w:cs="Arial Unicode MS"/>
          <w:lang w:val="en-US"/>
        </w:rPr>
      </w:pPr>
      <w:r w:rsidRPr="00147100">
        <w:rPr>
          <w:rFonts w:eastAsia="Arial Unicode MS" w:cs="Arial Unicode MS"/>
          <w:lang w:val="en-US"/>
        </w:rPr>
        <w:t xml:space="preserve">The strategy is intended for a five-year period, but the full implementation of the goals is related to a longer period. Thus, the relevant issues, tasks and activities will be considered in further strategic documents. In addition, the Action Plan of this document determines the minimum package of measures. </w:t>
      </w:r>
      <w:r w:rsidR="009F7284" w:rsidRPr="00147100">
        <w:rPr>
          <w:rFonts w:eastAsia="Arial Unicode MS" w:cs="Arial Unicode MS"/>
          <w:lang w:val="en-US"/>
        </w:rPr>
        <w:t>D</w:t>
      </w:r>
      <w:r w:rsidRPr="00147100">
        <w:rPr>
          <w:rFonts w:eastAsia="Arial Unicode MS" w:cs="Arial Unicode MS"/>
          <w:lang w:val="en-US"/>
        </w:rPr>
        <w:t xml:space="preserve">ecisions </w:t>
      </w:r>
      <w:r w:rsidR="009F7284" w:rsidRPr="00147100">
        <w:rPr>
          <w:rFonts w:eastAsia="Arial Unicode MS" w:cs="Arial Unicode MS"/>
          <w:lang w:val="en-US"/>
        </w:rPr>
        <w:t xml:space="preserve">on additional actions </w:t>
      </w:r>
      <w:r w:rsidRPr="00147100">
        <w:rPr>
          <w:rFonts w:eastAsia="Arial Unicode MS" w:cs="Arial Unicode MS"/>
          <w:lang w:val="en-US"/>
        </w:rPr>
        <w:t xml:space="preserve">will be made by the Ministry of Education and Science with </w:t>
      </w:r>
      <w:r w:rsidR="009F7284" w:rsidRPr="00147100">
        <w:rPr>
          <w:rFonts w:eastAsia="Arial Unicode MS" w:cs="Arial Unicode MS"/>
          <w:lang w:val="en-US"/>
        </w:rPr>
        <w:t xml:space="preserve">due account to the legislation of Georgia and the budget. </w:t>
      </w:r>
      <w:r w:rsidRPr="00147100">
        <w:rPr>
          <w:rFonts w:eastAsia="Arial Unicode MS" w:cs="Arial Unicode MS"/>
          <w:lang w:val="en-US"/>
        </w:rPr>
        <w:t xml:space="preserve">The document </w:t>
      </w:r>
      <w:r w:rsidR="00ED5F9B" w:rsidRPr="00147100">
        <w:rPr>
          <w:rFonts w:eastAsia="Arial Unicode MS" w:cs="Arial Unicode MS"/>
          <w:lang w:val="en-US"/>
        </w:rPr>
        <w:t xml:space="preserve">includes </w:t>
      </w:r>
      <w:r w:rsidRPr="00147100">
        <w:rPr>
          <w:rFonts w:eastAsia="Arial Unicode MS" w:cs="Arial Unicode MS"/>
          <w:lang w:val="en-US"/>
        </w:rPr>
        <w:t xml:space="preserve">main plans and tasks in various forms, </w:t>
      </w:r>
      <w:r w:rsidR="00ED5F9B" w:rsidRPr="00147100">
        <w:rPr>
          <w:rFonts w:eastAsia="Arial Unicode MS" w:cs="Arial Unicode MS"/>
          <w:lang w:val="en-US"/>
        </w:rPr>
        <w:t xml:space="preserve">which </w:t>
      </w:r>
      <w:r w:rsidRPr="00147100">
        <w:rPr>
          <w:rFonts w:eastAsia="Arial Unicode MS" w:cs="Arial Unicode MS"/>
          <w:lang w:val="en-US"/>
        </w:rPr>
        <w:t>in the future, together with the international comm</w:t>
      </w:r>
      <w:r w:rsidR="00ED5F9B" w:rsidRPr="00147100">
        <w:rPr>
          <w:rFonts w:eastAsia="Arial Unicode MS" w:cs="Arial Unicode MS"/>
          <w:lang w:val="en-US"/>
        </w:rPr>
        <w:t>unity and the general public</w:t>
      </w:r>
      <w:r w:rsidR="007B73F6" w:rsidRPr="00147100">
        <w:rPr>
          <w:rFonts w:eastAsia="Arial Unicode MS" w:cs="Arial Unicode MS"/>
          <w:lang w:val="en-US"/>
        </w:rPr>
        <w:t>, will</w:t>
      </w:r>
      <w:r w:rsidRPr="00147100">
        <w:rPr>
          <w:rFonts w:eastAsia="Arial Unicode MS" w:cs="Arial Unicode MS"/>
          <w:lang w:val="en-US"/>
        </w:rPr>
        <w:t xml:space="preserve"> enable us to see the overall picture and plan the next steps necessary to improve the system.</w:t>
      </w:r>
    </w:p>
    <w:p w:rsidR="0089546D" w:rsidRPr="00147100" w:rsidRDefault="00DD0938" w:rsidP="00716B77">
      <w:pPr>
        <w:pStyle w:val="Heading1"/>
        <w:numPr>
          <w:ilvl w:val="0"/>
          <w:numId w:val="14"/>
        </w:numPr>
        <w:spacing w:line="240" w:lineRule="auto"/>
        <w:rPr>
          <w:rFonts w:eastAsia="Merriweather" w:cs="Merriweather"/>
          <w:lang w:val="en-US"/>
        </w:rPr>
      </w:pPr>
      <w:bookmarkStart w:id="5" w:name="_Toc496296616"/>
      <w:r w:rsidRPr="00147100">
        <w:rPr>
          <w:lang w:val="en-US"/>
        </w:rPr>
        <w:t>Strategic directions</w:t>
      </w:r>
      <w:bookmarkEnd w:id="5"/>
    </w:p>
    <w:p w:rsidR="0089546D" w:rsidRPr="00147100" w:rsidRDefault="0089546D" w:rsidP="00716B77">
      <w:pPr>
        <w:spacing w:line="240" w:lineRule="auto"/>
        <w:rPr>
          <w:rFonts w:eastAsia="Merriweather" w:cs="Merriweather"/>
          <w:lang w:val="en-US"/>
        </w:rPr>
      </w:pPr>
    </w:p>
    <w:p w:rsidR="006B4CD8" w:rsidRPr="00147100" w:rsidRDefault="006B4CD8" w:rsidP="00716B77">
      <w:pPr>
        <w:spacing w:line="240" w:lineRule="auto"/>
        <w:jc w:val="both"/>
        <w:rPr>
          <w:rFonts w:eastAsia="Arial Unicode MS" w:cs="Arial Unicode MS"/>
          <w:lang w:val="en-US"/>
        </w:rPr>
      </w:pPr>
      <w:r w:rsidRPr="00147100">
        <w:rPr>
          <w:rFonts w:eastAsia="Arial Unicode MS" w:cs="Arial Unicode MS"/>
          <w:lang w:val="en-US"/>
        </w:rPr>
        <w:t xml:space="preserve">The vision of the Government of Georgia in relation to education and science implies the development of a system that ensures bringing up competent and competitive citizens with national and universal values </w:t>
      </w:r>
      <w:r w:rsidRPr="00147100">
        <w:rPr>
          <w:rFonts w:ascii="Times New Roman" w:eastAsia="Arial Unicode MS" w:hAnsi="Times New Roman" w:cs="Times New Roman"/>
          <w:lang w:val="en-US"/>
        </w:rPr>
        <w:t>​​</w:t>
      </w:r>
      <w:r w:rsidRPr="00147100">
        <w:rPr>
          <w:rFonts w:eastAsia="Arial Unicode MS" w:cs="Arial Unicode MS"/>
          <w:lang w:val="en-US"/>
        </w:rPr>
        <w:t>that contribute to the building of knowledge economy and the establishment of a strong civil society.</w:t>
      </w:r>
    </w:p>
    <w:p w:rsidR="004453F3" w:rsidRPr="00147100" w:rsidRDefault="004453F3" w:rsidP="00716B77">
      <w:pPr>
        <w:spacing w:line="240" w:lineRule="auto"/>
        <w:jc w:val="both"/>
        <w:rPr>
          <w:rFonts w:eastAsia="Arial Unicode MS" w:cs="Arial Unicode MS"/>
          <w:lang w:val="en-US"/>
        </w:rPr>
      </w:pPr>
    </w:p>
    <w:p w:rsidR="006B4CD8" w:rsidRPr="00147100" w:rsidRDefault="004453F3" w:rsidP="00716B77">
      <w:pPr>
        <w:spacing w:line="240" w:lineRule="auto"/>
        <w:jc w:val="both"/>
        <w:rPr>
          <w:rFonts w:eastAsia="Arial Unicode MS" w:cs="Arial Unicode MS"/>
          <w:lang w:val="en-US"/>
        </w:rPr>
      </w:pPr>
      <w:r w:rsidRPr="00147100">
        <w:rPr>
          <w:rFonts w:eastAsia="Arial Unicode MS" w:cs="Arial Unicode MS"/>
          <w:lang w:val="en-US"/>
        </w:rPr>
        <w:t xml:space="preserve">Education and science </w:t>
      </w:r>
      <w:proofErr w:type="gramStart"/>
      <w:r w:rsidRPr="00147100">
        <w:rPr>
          <w:rFonts w:eastAsia="Arial Unicode MS" w:cs="Arial Unicode MS"/>
          <w:lang w:val="en-US"/>
        </w:rPr>
        <w:t>are</w:t>
      </w:r>
      <w:proofErr w:type="gramEnd"/>
      <w:r w:rsidRPr="00147100">
        <w:rPr>
          <w:rFonts w:eastAsia="Arial Unicode MS" w:cs="Arial Unicode MS"/>
          <w:lang w:val="en-US"/>
        </w:rPr>
        <w:t xml:space="preserve"> the cornerstone of economic and sustainable development of the country. Consequently, the mission of the Government of Georgia is to develop human capital and facilitate full realization of citizens' capabilities.</w:t>
      </w:r>
    </w:p>
    <w:p w:rsidR="004453F3" w:rsidRPr="00147100" w:rsidRDefault="004453F3" w:rsidP="00716B77">
      <w:pPr>
        <w:spacing w:before="120" w:after="120" w:line="240" w:lineRule="auto"/>
        <w:jc w:val="both"/>
        <w:rPr>
          <w:rFonts w:eastAsia="Arial Unicode MS" w:cs="Arial Unicode MS"/>
          <w:lang w:val="en-US"/>
        </w:rPr>
      </w:pPr>
      <w:r w:rsidRPr="00147100">
        <w:rPr>
          <w:rFonts w:eastAsia="Arial Unicode MS" w:cs="Arial Unicode MS"/>
          <w:lang w:val="en-US"/>
        </w:rPr>
        <w:t xml:space="preserve">The aim of the Ministry of Education and Science is to develop a system that provides lifelong learning and equal access to quality education in order to </w:t>
      </w:r>
      <w:r w:rsidR="00E03DD9" w:rsidRPr="00147100">
        <w:rPr>
          <w:rFonts w:eastAsia="Arial Unicode MS" w:cs="Arial Unicode MS"/>
          <w:lang w:val="en-US"/>
        </w:rPr>
        <w:t xml:space="preserve">prepare each individual </w:t>
      </w:r>
      <w:r w:rsidRPr="00147100">
        <w:rPr>
          <w:rFonts w:eastAsia="Arial Unicode MS" w:cs="Arial Unicode MS"/>
          <w:lang w:val="en-US"/>
        </w:rPr>
        <w:t>for future li</w:t>
      </w:r>
      <w:r w:rsidR="00E03DD9" w:rsidRPr="00147100">
        <w:rPr>
          <w:rFonts w:eastAsia="Arial Unicode MS" w:cs="Arial Unicode MS"/>
          <w:lang w:val="en-US"/>
        </w:rPr>
        <w:t>fe</w:t>
      </w:r>
      <w:r w:rsidR="00E727F8" w:rsidRPr="00147100">
        <w:rPr>
          <w:rFonts w:eastAsia="Arial Unicode MS" w:cs="Arial Unicode MS"/>
          <w:lang w:val="en-US"/>
        </w:rPr>
        <w:t>, promote</w:t>
      </w:r>
      <w:r w:rsidRPr="00147100">
        <w:rPr>
          <w:rFonts w:eastAsia="Arial Unicode MS" w:cs="Arial Unicode MS"/>
          <w:lang w:val="en-US"/>
        </w:rPr>
        <w:t xml:space="preserve"> employment, personal and professional development.</w:t>
      </w:r>
    </w:p>
    <w:p w:rsidR="00FE63B2" w:rsidRPr="00147100" w:rsidRDefault="00FE63B2" w:rsidP="00716B77">
      <w:pPr>
        <w:spacing w:before="120" w:after="120" w:line="240" w:lineRule="auto"/>
        <w:jc w:val="both"/>
        <w:rPr>
          <w:rFonts w:eastAsia="Arial Unicode MS" w:cs="Arial Unicode MS"/>
          <w:lang w:val="en-US"/>
        </w:rPr>
      </w:pPr>
      <w:r w:rsidRPr="00147100">
        <w:rPr>
          <w:rFonts w:eastAsia="Arial Unicode MS" w:cs="Arial Unicode MS"/>
          <w:lang w:val="en-US"/>
        </w:rPr>
        <w:lastRenderedPageBreak/>
        <w:t xml:space="preserve">The Ministry of Education and Science will cooperate closely with the relevant ministries and other partner organizations, including </w:t>
      </w:r>
      <w:r w:rsidR="007A3D65" w:rsidRPr="00147100">
        <w:rPr>
          <w:rFonts w:eastAsia="Arial Unicode MS" w:cs="Arial Unicode MS"/>
          <w:lang w:val="en-US"/>
        </w:rPr>
        <w:t xml:space="preserve">for </w:t>
      </w:r>
      <w:r w:rsidRPr="00147100">
        <w:rPr>
          <w:rFonts w:eastAsia="Arial Unicode MS" w:cs="Arial Unicode MS"/>
          <w:lang w:val="en-US"/>
        </w:rPr>
        <w:t xml:space="preserve">the purpose of developing the sectoral education policy and coordination mechanism. Special attention will be paid to popularization of sports and healthy lifestyle, development of entrepreneurial skills, promoting cognitive, art activities, active learning and leisure. </w:t>
      </w:r>
    </w:p>
    <w:p w:rsidR="00527369" w:rsidRPr="00147100" w:rsidRDefault="00527369" w:rsidP="00716B77">
      <w:pPr>
        <w:widowControl w:val="0"/>
        <w:spacing w:before="120" w:line="240" w:lineRule="auto"/>
        <w:jc w:val="both"/>
        <w:rPr>
          <w:rFonts w:eastAsia="Arial Unicode MS" w:cs="Arial Unicode MS"/>
          <w:lang w:val="en-US"/>
        </w:rPr>
      </w:pPr>
      <w:r w:rsidRPr="00147100">
        <w:rPr>
          <w:rFonts w:eastAsia="Arial Unicode MS" w:cs="Arial Unicode MS"/>
          <w:lang w:val="en-US"/>
        </w:rPr>
        <w:t xml:space="preserve">The analysis of international experience, as well as identification of challenges in the field of education and science is a precondition for planning education policy </w:t>
      </w:r>
      <w:r w:rsidR="00912F2D" w:rsidRPr="00147100">
        <w:rPr>
          <w:rFonts w:eastAsia="Arial Unicode MS" w:cs="Arial Unicode MS"/>
          <w:lang w:val="en-US"/>
        </w:rPr>
        <w:t>and determination of its</w:t>
      </w:r>
      <w:r w:rsidRPr="00147100">
        <w:rPr>
          <w:rFonts w:eastAsia="Arial Unicode MS" w:cs="Arial Unicode MS"/>
          <w:lang w:val="en-US"/>
        </w:rPr>
        <w:t xml:space="preserve"> basic priorities. The five-year strategy document defines all levels of education and science, early and pre-school education, general education, vocational education, higher education and research and development - as the main </w:t>
      </w:r>
      <w:r w:rsidR="00912F2D" w:rsidRPr="00147100">
        <w:rPr>
          <w:rFonts w:eastAsia="Arial Unicode MS" w:cs="Arial Unicode MS"/>
          <w:lang w:val="en-US"/>
        </w:rPr>
        <w:t>directions</w:t>
      </w:r>
      <w:r w:rsidRPr="00147100">
        <w:rPr>
          <w:rFonts w:eastAsia="Arial Unicode MS" w:cs="Arial Unicode MS"/>
          <w:lang w:val="en-US"/>
        </w:rPr>
        <w:t xml:space="preserve"> for the development of education and science. The document requires a uniform approach </w:t>
      </w:r>
      <w:r w:rsidR="009A729D" w:rsidRPr="00147100">
        <w:rPr>
          <w:rFonts w:eastAsia="Arial Unicode MS" w:cs="Arial Unicode MS"/>
          <w:lang w:val="en-US"/>
        </w:rPr>
        <w:t>for</w:t>
      </w:r>
      <w:r w:rsidRPr="00147100">
        <w:rPr>
          <w:rFonts w:eastAsia="Arial Unicode MS" w:cs="Arial Unicode MS"/>
          <w:lang w:val="en-US"/>
        </w:rPr>
        <w:t xml:space="preserve"> the transformation and development of the education and science system in Georgia.</w:t>
      </w:r>
    </w:p>
    <w:p w:rsidR="0089546D" w:rsidRPr="00147100" w:rsidRDefault="0089546D" w:rsidP="00716B77">
      <w:pPr>
        <w:widowControl w:val="0"/>
        <w:spacing w:line="240" w:lineRule="auto"/>
        <w:jc w:val="both"/>
        <w:rPr>
          <w:rFonts w:eastAsia="Merriweather" w:cs="Merriweather"/>
          <w:lang w:val="en-US"/>
        </w:rPr>
      </w:pPr>
    </w:p>
    <w:p w:rsidR="0089546D" w:rsidRPr="00147100" w:rsidRDefault="00527369" w:rsidP="00716B77">
      <w:pPr>
        <w:widowControl w:val="0"/>
        <w:spacing w:line="240" w:lineRule="auto"/>
        <w:jc w:val="both"/>
        <w:rPr>
          <w:lang w:val="en-US"/>
        </w:rPr>
      </w:pPr>
      <w:r w:rsidRPr="00147100">
        <w:rPr>
          <w:rFonts w:eastAsia="Arial Unicode MS" w:cs="Arial Unicode MS"/>
          <w:lang w:val="en-US"/>
        </w:rPr>
        <w:t>Development of education and science system and implementation of this strategy is based on quality-oriented approach and the following three principles:</w:t>
      </w:r>
    </w:p>
    <w:p w:rsidR="0089546D" w:rsidRPr="00147100" w:rsidRDefault="001A3812" w:rsidP="00716B77">
      <w:pPr>
        <w:widowControl w:val="0"/>
        <w:spacing w:line="240" w:lineRule="auto"/>
        <w:ind w:left="720"/>
        <w:jc w:val="both"/>
        <w:rPr>
          <w:lang w:val="en-US"/>
        </w:rPr>
      </w:pPr>
      <w:r w:rsidRPr="00147100">
        <w:rPr>
          <w:lang w:val="en-US"/>
        </w:rPr>
        <w:t>-</w:t>
      </w:r>
      <w:r w:rsidRPr="00147100">
        <w:rPr>
          <w:lang w:val="en-US"/>
        </w:rPr>
        <w:tab/>
      </w:r>
      <w:r w:rsidR="00E727F8" w:rsidRPr="00147100">
        <w:rPr>
          <w:lang w:val="en-US"/>
        </w:rPr>
        <w:t>Accountability</w:t>
      </w:r>
      <w:r w:rsidR="008B7ABE" w:rsidRPr="00147100">
        <w:rPr>
          <w:lang w:val="en-US"/>
        </w:rPr>
        <w:t xml:space="preserve"> and transparency</w:t>
      </w:r>
      <w:r w:rsidR="00AA2620" w:rsidRPr="00147100">
        <w:rPr>
          <w:rFonts w:eastAsia="Arial Unicode MS" w:cs="Arial Unicode MS"/>
          <w:lang w:val="en-US"/>
        </w:rPr>
        <w:t>;</w:t>
      </w:r>
    </w:p>
    <w:p w:rsidR="0089546D" w:rsidRPr="00147100" w:rsidRDefault="001A3812" w:rsidP="00716B77">
      <w:pPr>
        <w:widowControl w:val="0"/>
        <w:spacing w:line="240" w:lineRule="auto"/>
        <w:ind w:left="720"/>
        <w:jc w:val="both"/>
        <w:rPr>
          <w:lang w:val="en-US"/>
        </w:rPr>
      </w:pPr>
      <w:r w:rsidRPr="00147100">
        <w:rPr>
          <w:lang w:val="en-US"/>
        </w:rPr>
        <w:t>-</w:t>
      </w:r>
      <w:r w:rsidRPr="00147100">
        <w:rPr>
          <w:lang w:val="en-US"/>
        </w:rPr>
        <w:tab/>
      </w:r>
      <w:r w:rsidR="00E727F8" w:rsidRPr="00147100">
        <w:rPr>
          <w:lang w:val="en-US"/>
        </w:rPr>
        <w:t>Participation</w:t>
      </w:r>
      <w:r w:rsidR="00AA2620" w:rsidRPr="00147100">
        <w:rPr>
          <w:rFonts w:eastAsia="Arial Unicode MS" w:cs="Arial Unicode MS"/>
          <w:lang w:val="en-US"/>
        </w:rPr>
        <w:t>;</w:t>
      </w:r>
    </w:p>
    <w:p w:rsidR="0089546D" w:rsidRPr="00147100" w:rsidRDefault="001A3812" w:rsidP="00716B77">
      <w:pPr>
        <w:widowControl w:val="0"/>
        <w:spacing w:line="240" w:lineRule="auto"/>
        <w:ind w:left="720"/>
        <w:jc w:val="both"/>
        <w:rPr>
          <w:rFonts w:eastAsia="Arial Unicode MS" w:cs="Arial Unicode MS"/>
          <w:lang w:val="en-US"/>
        </w:rPr>
      </w:pPr>
      <w:r w:rsidRPr="00147100">
        <w:rPr>
          <w:lang w:val="en-US"/>
        </w:rPr>
        <w:t>-</w:t>
      </w:r>
      <w:r w:rsidRPr="00147100">
        <w:rPr>
          <w:lang w:val="en-US"/>
        </w:rPr>
        <w:tab/>
      </w:r>
      <w:r w:rsidR="00E727F8" w:rsidRPr="00147100">
        <w:rPr>
          <w:lang w:val="en-US"/>
        </w:rPr>
        <w:t>Coordination</w:t>
      </w:r>
      <w:r w:rsidR="008B7ABE" w:rsidRPr="00147100">
        <w:rPr>
          <w:lang w:val="en-US"/>
        </w:rPr>
        <w:t xml:space="preserve"> at all levels of education</w:t>
      </w:r>
      <w:r w:rsidR="00AA2620" w:rsidRPr="00147100">
        <w:rPr>
          <w:rFonts w:eastAsia="Arial Unicode MS" w:cs="Arial Unicode MS"/>
          <w:lang w:val="en-US"/>
        </w:rPr>
        <w:t>.</w:t>
      </w:r>
    </w:p>
    <w:p w:rsidR="002C34A8" w:rsidRPr="00147100" w:rsidRDefault="002C34A8" w:rsidP="00716B77">
      <w:pPr>
        <w:widowControl w:val="0"/>
        <w:spacing w:line="240" w:lineRule="auto"/>
        <w:ind w:left="720"/>
        <w:jc w:val="both"/>
        <w:rPr>
          <w:rFonts w:eastAsia="Arial Unicode MS" w:cs="Arial Unicode MS"/>
          <w:lang w:val="en-US"/>
        </w:rPr>
      </w:pPr>
    </w:p>
    <w:p w:rsidR="002C34A8" w:rsidRPr="00147100" w:rsidRDefault="002C34A8" w:rsidP="00716B77">
      <w:pPr>
        <w:widowControl w:val="0"/>
        <w:spacing w:line="240" w:lineRule="auto"/>
        <w:ind w:left="720"/>
        <w:jc w:val="both"/>
        <w:rPr>
          <w:rFonts w:eastAsia="Merriweather" w:cs="Merriweather"/>
          <w:lang w:val="en-US"/>
        </w:rPr>
      </w:pPr>
    </w:p>
    <w:p w:rsidR="0089546D" w:rsidRPr="00147100" w:rsidRDefault="008B7ABE" w:rsidP="00716B77">
      <w:pPr>
        <w:pStyle w:val="Heading1"/>
        <w:numPr>
          <w:ilvl w:val="0"/>
          <w:numId w:val="14"/>
        </w:numPr>
        <w:spacing w:line="240" w:lineRule="auto"/>
        <w:rPr>
          <w:lang w:val="en-US"/>
        </w:rPr>
      </w:pPr>
      <w:bookmarkStart w:id="6" w:name="_Toc496296617"/>
      <w:r w:rsidRPr="00147100">
        <w:rPr>
          <w:lang w:val="en-US"/>
        </w:rPr>
        <w:t>Common risks</w:t>
      </w:r>
      <w:r w:rsidR="001A3812" w:rsidRPr="00147100">
        <w:rPr>
          <w:lang w:val="en-US"/>
        </w:rPr>
        <w:t xml:space="preserve"> (SWOT- </w:t>
      </w:r>
      <w:r w:rsidRPr="00147100">
        <w:rPr>
          <w:lang w:val="en-US"/>
        </w:rPr>
        <w:t>analysis</w:t>
      </w:r>
      <w:r w:rsidR="001A3812" w:rsidRPr="00147100">
        <w:rPr>
          <w:lang w:val="en-US"/>
        </w:rPr>
        <w:t>)</w:t>
      </w:r>
      <w:bookmarkEnd w:id="6"/>
      <w:r w:rsidR="001A3812" w:rsidRPr="00147100">
        <w:rPr>
          <w:lang w:val="en-US"/>
        </w:rPr>
        <w:t xml:space="preserve"> </w:t>
      </w:r>
    </w:p>
    <w:p w:rsidR="00A215CC" w:rsidRPr="00147100" w:rsidRDefault="00A215CC" w:rsidP="00716B77">
      <w:pPr>
        <w:spacing w:line="240" w:lineRule="auto"/>
        <w:rPr>
          <w:lang w:val="en-US"/>
        </w:rPr>
      </w:pPr>
    </w:p>
    <w:p w:rsidR="009A729D" w:rsidRPr="00147100" w:rsidRDefault="009A729D" w:rsidP="00716B77">
      <w:pPr>
        <w:widowControl w:val="0"/>
        <w:tabs>
          <w:tab w:val="left" w:pos="90"/>
        </w:tabs>
        <w:spacing w:before="120" w:after="120" w:line="240" w:lineRule="auto"/>
        <w:jc w:val="both"/>
        <w:rPr>
          <w:rFonts w:eastAsia="Arial Unicode MS" w:cs="Arial Unicode MS"/>
          <w:lang w:val="en-US"/>
        </w:rPr>
      </w:pPr>
      <w:r w:rsidRPr="00147100">
        <w:rPr>
          <w:rFonts w:eastAsia="Arial Unicode MS" w:cs="Arial Unicode MS"/>
          <w:lang w:val="en-US"/>
        </w:rPr>
        <w:t xml:space="preserve">The present SWOT analysis </w:t>
      </w:r>
      <w:r w:rsidR="00E727F8">
        <w:rPr>
          <w:rFonts w:eastAsia="Arial Unicode MS" w:cs="Arial Unicode MS"/>
          <w:lang w:val="en-US"/>
        </w:rPr>
        <w:t>demonstrates</w:t>
      </w:r>
      <w:r w:rsidRPr="00147100">
        <w:rPr>
          <w:rFonts w:eastAsia="Arial Unicode MS" w:cs="Arial Unicode MS"/>
          <w:lang w:val="en-US"/>
        </w:rPr>
        <w:t xml:space="preserve"> the strengths and weaknesses of education and science sphere, as well as existing opportunities and potential threats. Specific risks are given in the relevant chapters according to the level of education and science.</w:t>
      </w:r>
    </w:p>
    <w:p w:rsidR="0089546D" w:rsidRPr="00147100" w:rsidRDefault="009A729D" w:rsidP="00716B77">
      <w:pPr>
        <w:keepNext/>
        <w:keepLines/>
        <w:spacing w:before="200" w:line="240" w:lineRule="auto"/>
        <w:ind w:left="720" w:right="288" w:hanging="360"/>
        <w:jc w:val="both"/>
        <w:rPr>
          <w:rFonts w:eastAsia="Merriweather" w:cs="Merriweather"/>
          <w:color w:val="365F91"/>
          <w:sz w:val="24"/>
          <w:szCs w:val="24"/>
          <w:lang w:val="en-US"/>
        </w:rPr>
      </w:pPr>
      <w:r w:rsidRPr="00147100">
        <w:rPr>
          <w:rFonts w:eastAsia="Arial Unicode MS" w:cs="Arial Unicode MS"/>
          <w:i/>
          <w:sz w:val="18"/>
          <w:szCs w:val="18"/>
          <w:lang w:val="en-US"/>
        </w:rPr>
        <w:t>Table</w:t>
      </w:r>
      <w:r w:rsidR="001A3812" w:rsidRPr="00147100">
        <w:rPr>
          <w:rFonts w:eastAsia="Arial Unicode MS" w:cs="Arial Unicode MS"/>
          <w:i/>
          <w:sz w:val="18"/>
          <w:szCs w:val="18"/>
          <w:lang w:val="en-US"/>
        </w:rPr>
        <w:t xml:space="preserve">: </w:t>
      </w:r>
      <w:r w:rsidRPr="00147100">
        <w:rPr>
          <w:rFonts w:eastAsia="Arial Unicode MS" w:cs="Arial Unicode MS"/>
          <w:i/>
          <w:sz w:val="18"/>
          <w:szCs w:val="18"/>
          <w:lang w:val="en-US"/>
        </w:rPr>
        <w:t>SWOT analysis of the education and science system</w:t>
      </w:r>
      <w:r w:rsidR="001A3812" w:rsidRPr="00147100">
        <w:rPr>
          <w:rFonts w:eastAsia="Merriweather" w:cs="Merriweather"/>
          <w:b/>
          <w:color w:val="365F91"/>
          <w:sz w:val="24"/>
          <w:szCs w:val="24"/>
          <w:lang w:val="en-US"/>
        </w:rPr>
        <w:t xml:space="preserve"> </w:t>
      </w: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4961"/>
      </w:tblGrid>
      <w:tr w:rsidR="001A3812" w:rsidRPr="00147100" w:rsidTr="00B30643">
        <w:trPr>
          <w:trHeight w:val="780"/>
        </w:trPr>
        <w:tc>
          <w:tcPr>
            <w:tcW w:w="4820" w:type="dxa"/>
            <w:shd w:val="clear" w:color="auto" w:fill="E6B4B9"/>
          </w:tcPr>
          <w:p w:rsidR="0089546D" w:rsidRPr="00147100" w:rsidRDefault="008B7ABE" w:rsidP="00716B77">
            <w:pPr>
              <w:tabs>
                <w:tab w:val="left" w:pos="375"/>
              </w:tabs>
              <w:spacing w:before="40" w:after="40" w:line="240" w:lineRule="auto"/>
              <w:ind w:left="235" w:hanging="235"/>
              <w:jc w:val="center"/>
              <w:rPr>
                <w:rFonts w:eastAsia="Merriweather" w:cs="Merriweather"/>
                <w:lang w:val="en-US"/>
              </w:rPr>
            </w:pPr>
            <w:r w:rsidRPr="00147100">
              <w:rPr>
                <w:rFonts w:eastAsia="Arial Unicode MS" w:cs="Arial Unicode MS"/>
                <w:b/>
                <w:lang w:val="en-US"/>
              </w:rPr>
              <w:t>Strengths</w:t>
            </w:r>
          </w:p>
          <w:p w:rsidR="00C102B0" w:rsidRPr="00147100" w:rsidRDefault="00C102B0" w:rsidP="00C102B0">
            <w:pPr>
              <w:numPr>
                <w:ilvl w:val="0"/>
                <w:numId w:val="15"/>
              </w:numPr>
              <w:shd w:val="clear" w:color="auto" w:fill="E1B9C3"/>
              <w:tabs>
                <w:tab w:val="left" w:pos="207"/>
                <w:tab w:val="left" w:pos="375"/>
              </w:tabs>
              <w:spacing w:line="240" w:lineRule="auto"/>
              <w:ind w:left="235" w:hanging="235"/>
              <w:rPr>
                <w:sz w:val="18"/>
                <w:szCs w:val="18"/>
                <w:lang w:val="en-US"/>
              </w:rPr>
            </w:pPr>
            <w:r w:rsidRPr="00147100">
              <w:rPr>
                <w:sz w:val="18"/>
                <w:szCs w:val="18"/>
                <w:lang w:val="en-US"/>
              </w:rPr>
              <w:t>Current political will</w:t>
            </w:r>
          </w:p>
          <w:p w:rsidR="00C102B0" w:rsidRPr="00147100" w:rsidRDefault="005B1AF5" w:rsidP="00C102B0">
            <w:pPr>
              <w:numPr>
                <w:ilvl w:val="0"/>
                <w:numId w:val="15"/>
              </w:numPr>
              <w:shd w:val="clear" w:color="auto" w:fill="E1B9C3"/>
              <w:tabs>
                <w:tab w:val="left" w:pos="207"/>
                <w:tab w:val="left" w:pos="375"/>
              </w:tabs>
              <w:spacing w:line="240" w:lineRule="auto"/>
              <w:ind w:left="235" w:hanging="235"/>
              <w:rPr>
                <w:sz w:val="18"/>
                <w:szCs w:val="18"/>
                <w:lang w:val="en-US"/>
              </w:rPr>
            </w:pPr>
            <w:r w:rsidRPr="00147100">
              <w:rPr>
                <w:sz w:val="18"/>
                <w:szCs w:val="18"/>
                <w:lang w:val="en-US"/>
              </w:rPr>
              <w:t>Existing t</w:t>
            </w:r>
            <w:r w:rsidR="00C102B0" w:rsidRPr="00147100">
              <w:rPr>
                <w:sz w:val="18"/>
                <w:szCs w:val="18"/>
                <w:lang w:val="en-US"/>
              </w:rPr>
              <w:t>raditions in the field of education and science</w:t>
            </w:r>
          </w:p>
          <w:p w:rsidR="0089546D" w:rsidRPr="00147100" w:rsidRDefault="005B1AF5" w:rsidP="005B1AF5">
            <w:pPr>
              <w:numPr>
                <w:ilvl w:val="0"/>
                <w:numId w:val="15"/>
              </w:numPr>
              <w:shd w:val="clear" w:color="auto" w:fill="E1B9C3"/>
              <w:tabs>
                <w:tab w:val="left" w:pos="207"/>
                <w:tab w:val="left" w:pos="375"/>
              </w:tabs>
              <w:spacing w:line="240" w:lineRule="auto"/>
              <w:ind w:left="235" w:hanging="235"/>
              <w:rPr>
                <w:sz w:val="18"/>
                <w:szCs w:val="18"/>
                <w:lang w:val="en-US"/>
              </w:rPr>
            </w:pPr>
            <w:r w:rsidRPr="00147100">
              <w:rPr>
                <w:sz w:val="18"/>
                <w:szCs w:val="18"/>
                <w:lang w:val="en-US"/>
              </w:rPr>
              <w:t>The desire to change among the population</w:t>
            </w:r>
            <w:r w:rsidR="001A3812" w:rsidRPr="00147100">
              <w:rPr>
                <w:sz w:val="18"/>
                <w:szCs w:val="18"/>
                <w:lang w:val="en-US"/>
              </w:rPr>
              <w:t xml:space="preserve"> </w:t>
            </w:r>
          </w:p>
          <w:p w:rsidR="005B1AF5" w:rsidRPr="00147100" w:rsidRDefault="005B1AF5" w:rsidP="005B1AF5">
            <w:pPr>
              <w:numPr>
                <w:ilvl w:val="0"/>
                <w:numId w:val="15"/>
              </w:numPr>
              <w:shd w:val="clear" w:color="auto" w:fill="E1B9C3"/>
              <w:tabs>
                <w:tab w:val="left" w:pos="207"/>
                <w:tab w:val="left" w:pos="375"/>
              </w:tabs>
              <w:spacing w:line="240" w:lineRule="auto"/>
              <w:ind w:left="235" w:hanging="235"/>
              <w:rPr>
                <w:sz w:val="18"/>
                <w:szCs w:val="18"/>
                <w:lang w:val="en-US"/>
              </w:rPr>
            </w:pPr>
            <w:r w:rsidRPr="00147100">
              <w:rPr>
                <w:sz w:val="18"/>
                <w:szCs w:val="18"/>
                <w:lang w:val="en-US"/>
              </w:rPr>
              <w:t>Government without corruption</w:t>
            </w:r>
          </w:p>
          <w:p w:rsidR="005B1AF5" w:rsidRPr="00147100" w:rsidRDefault="005B1AF5" w:rsidP="005B1AF5">
            <w:pPr>
              <w:numPr>
                <w:ilvl w:val="0"/>
                <w:numId w:val="15"/>
              </w:numPr>
              <w:shd w:val="clear" w:color="auto" w:fill="E1B9C3"/>
              <w:tabs>
                <w:tab w:val="left" w:pos="207"/>
                <w:tab w:val="left" w:pos="375"/>
              </w:tabs>
              <w:spacing w:line="240" w:lineRule="auto"/>
              <w:ind w:left="235" w:hanging="235"/>
              <w:rPr>
                <w:sz w:val="18"/>
                <w:szCs w:val="18"/>
                <w:lang w:val="en-US"/>
              </w:rPr>
            </w:pPr>
            <w:r w:rsidRPr="00147100">
              <w:rPr>
                <w:sz w:val="18"/>
                <w:szCs w:val="18"/>
                <w:lang w:val="en-US"/>
              </w:rPr>
              <w:t>Geographical location of Georgia</w:t>
            </w:r>
          </w:p>
          <w:p w:rsidR="00320AF1" w:rsidRPr="00147100" w:rsidRDefault="00320AF1" w:rsidP="00320AF1">
            <w:pPr>
              <w:numPr>
                <w:ilvl w:val="0"/>
                <w:numId w:val="15"/>
              </w:numPr>
              <w:shd w:val="clear" w:color="auto" w:fill="E1B9C3"/>
              <w:tabs>
                <w:tab w:val="left" w:pos="207"/>
                <w:tab w:val="left" w:pos="375"/>
              </w:tabs>
              <w:spacing w:line="240" w:lineRule="auto"/>
              <w:ind w:left="235" w:hanging="235"/>
              <w:rPr>
                <w:sz w:val="18"/>
                <w:szCs w:val="18"/>
                <w:lang w:val="en-US"/>
              </w:rPr>
            </w:pPr>
            <w:r w:rsidRPr="00147100">
              <w:rPr>
                <w:sz w:val="18"/>
                <w:szCs w:val="18"/>
                <w:lang w:val="en-US"/>
              </w:rPr>
              <w:t>Global trend of internationalization of education</w:t>
            </w:r>
          </w:p>
          <w:p w:rsidR="00320AF1" w:rsidRPr="00147100" w:rsidRDefault="00320AF1" w:rsidP="00320AF1">
            <w:pPr>
              <w:numPr>
                <w:ilvl w:val="0"/>
                <w:numId w:val="15"/>
              </w:numPr>
              <w:shd w:val="clear" w:color="auto" w:fill="E1B9C3"/>
              <w:tabs>
                <w:tab w:val="left" w:pos="207"/>
                <w:tab w:val="left" w:pos="375"/>
              </w:tabs>
              <w:spacing w:line="240" w:lineRule="auto"/>
              <w:ind w:left="235" w:hanging="235"/>
              <w:rPr>
                <w:sz w:val="18"/>
                <w:szCs w:val="18"/>
                <w:lang w:val="en-US"/>
              </w:rPr>
            </w:pPr>
            <w:r w:rsidRPr="00147100">
              <w:rPr>
                <w:sz w:val="18"/>
                <w:szCs w:val="18"/>
                <w:lang w:val="en-US"/>
              </w:rPr>
              <w:t>Global Technological Progress</w:t>
            </w:r>
          </w:p>
          <w:p w:rsidR="00320AF1" w:rsidRPr="00147100" w:rsidRDefault="00320AF1" w:rsidP="00320AF1">
            <w:pPr>
              <w:numPr>
                <w:ilvl w:val="0"/>
                <w:numId w:val="15"/>
              </w:numPr>
              <w:shd w:val="clear" w:color="auto" w:fill="E1B9C3"/>
              <w:tabs>
                <w:tab w:val="left" w:pos="207"/>
                <w:tab w:val="left" w:pos="375"/>
              </w:tabs>
              <w:spacing w:line="240" w:lineRule="auto"/>
              <w:ind w:left="235" w:hanging="235"/>
              <w:rPr>
                <w:sz w:val="18"/>
                <w:szCs w:val="18"/>
                <w:lang w:val="en-US"/>
              </w:rPr>
            </w:pPr>
            <w:r w:rsidRPr="00147100">
              <w:rPr>
                <w:sz w:val="18"/>
                <w:szCs w:val="18"/>
                <w:lang w:val="en-US"/>
              </w:rPr>
              <w:t>Support from the EU and other international organizations</w:t>
            </w:r>
          </w:p>
          <w:p w:rsidR="00320AF1" w:rsidRPr="00147100" w:rsidRDefault="00320AF1" w:rsidP="00320AF1">
            <w:pPr>
              <w:numPr>
                <w:ilvl w:val="0"/>
                <w:numId w:val="15"/>
              </w:numPr>
              <w:shd w:val="clear" w:color="auto" w:fill="E1B9C3"/>
              <w:tabs>
                <w:tab w:val="left" w:pos="207"/>
                <w:tab w:val="left" w:pos="375"/>
              </w:tabs>
              <w:spacing w:line="240" w:lineRule="auto"/>
              <w:ind w:left="235" w:hanging="235"/>
              <w:rPr>
                <w:sz w:val="18"/>
                <w:szCs w:val="18"/>
                <w:lang w:val="en-US"/>
              </w:rPr>
            </w:pPr>
            <w:r w:rsidRPr="00147100">
              <w:rPr>
                <w:sz w:val="18"/>
                <w:szCs w:val="18"/>
                <w:lang w:val="en-US"/>
              </w:rPr>
              <w:t>Investments made in the education sector by the state</w:t>
            </w:r>
          </w:p>
          <w:p w:rsidR="00320AF1" w:rsidRPr="00147100" w:rsidRDefault="00320AF1" w:rsidP="00320AF1">
            <w:pPr>
              <w:numPr>
                <w:ilvl w:val="0"/>
                <w:numId w:val="15"/>
              </w:numPr>
              <w:shd w:val="clear" w:color="auto" w:fill="E1B9C3"/>
              <w:tabs>
                <w:tab w:val="left" w:pos="207"/>
                <w:tab w:val="left" w:pos="375"/>
              </w:tabs>
              <w:spacing w:line="240" w:lineRule="auto"/>
              <w:ind w:left="235" w:hanging="235"/>
              <w:rPr>
                <w:sz w:val="18"/>
                <w:szCs w:val="18"/>
                <w:lang w:val="en-US"/>
              </w:rPr>
            </w:pPr>
            <w:r w:rsidRPr="00147100">
              <w:rPr>
                <w:sz w:val="18"/>
                <w:szCs w:val="18"/>
                <w:lang w:val="en-US"/>
              </w:rPr>
              <w:t>Simplified administrative procedures and developed state services</w:t>
            </w:r>
          </w:p>
          <w:p w:rsidR="0089546D" w:rsidRPr="00147100" w:rsidRDefault="0089546D" w:rsidP="00716B77">
            <w:pPr>
              <w:shd w:val="clear" w:color="auto" w:fill="E1B9C3"/>
              <w:tabs>
                <w:tab w:val="left" w:pos="375"/>
              </w:tabs>
              <w:spacing w:before="40" w:after="40" w:line="240" w:lineRule="auto"/>
              <w:ind w:left="235" w:hanging="235"/>
              <w:jc w:val="both"/>
              <w:rPr>
                <w:lang w:val="en-US"/>
              </w:rPr>
            </w:pPr>
          </w:p>
        </w:tc>
        <w:tc>
          <w:tcPr>
            <w:tcW w:w="4961" w:type="dxa"/>
            <w:shd w:val="clear" w:color="auto" w:fill="FFE6B9"/>
          </w:tcPr>
          <w:p w:rsidR="0089546D" w:rsidRPr="00147100" w:rsidRDefault="008B7ABE" w:rsidP="00716B77">
            <w:pPr>
              <w:tabs>
                <w:tab w:val="left" w:pos="375"/>
              </w:tabs>
              <w:spacing w:before="40" w:after="40" w:line="240" w:lineRule="auto"/>
              <w:ind w:left="235" w:hanging="235"/>
              <w:jc w:val="center"/>
              <w:rPr>
                <w:rFonts w:eastAsia="Arial Unicode MS" w:cs="Arial Unicode MS"/>
                <w:b/>
                <w:lang w:val="en-US"/>
              </w:rPr>
            </w:pPr>
            <w:r w:rsidRPr="00147100">
              <w:rPr>
                <w:rFonts w:eastAsia="Arial Unicode MS" w:cs="Arial Unicode MS"/>
                <w:b/>
                <w:lang w:val="en-US"/>
              </w:rPr>
              <w:t>Weaknesses</w:t>
            </w:r>
          </w:p>
          <w:p w:rsidR="008442B3" w:rsidRPr="00147100" w:rsidRDefault="008442B3" w:rsidP="008442B3">
            <w:pPr>
              <w:numPr>
                <w:ilvl w:val="0"/>
                <w:numId w:val="15"/>
              </w:numPr>
              <w:tabs>
                <w:tab w:val="left" w:pos="119"/>
              </w:tabs>
              <w:spacing w:line="240" w:lineRule="auto"/>
              <w:ind w:left="103" w:hanging="103"/>
              <w:jc w:val="both"/>
              <w:rPr>
                <w:sz w:val="18"/>
                <w:szCs w:val="18"/>
                <w:lang w:val="en-US"/>
              </w:rPr>
            </w:pPr>
            <w:r w:rsidRPr="00147100">
              <w:rPr>
                <w:sz w:val="18"/>
                <w:szCs w:val="18"/>
                <w:lang w:val="en-US"/>
              </w:rPr>
              <w:t>Demographic changes</w:t>
            </w:r>
          </w:p>
          <w:p w:rsidR="008442B3" w:rsidRPr="00147100" w:rsidRDefault="008442B3" w:rsidP="008442B3">
            <w:pPr>
              <w:numPr>
                <w:ilvl w:val="0"/>
                <w:numId w:val="15"/>
              </w:numPr>
              <w:tabs>
                <w:tab w:val="left" w:pos="119"/>
              </w:tabs>
              <w:spacing w:line="240" w:lineRule="auto"/>
              <w:ind w:left="103" w:hanging="103"/>
              <w:jc w:val="both"/>
              <w:rPr>
                <w:sz w:val="18"/>
                <w:szCs w:val="18"/>
                <w:lang w:val="en-US"/>
              </w:rPr>
            </w:pPr>
            <w:r w:rsidRPr="00147100">
              <w:rPr>
                <w:sz w:val="18"/>
                <w:szCs w:val="18"/>
                <w:lang w:val="en-US"/>
              </w:rPr>
              <w:t>Unequal distribution of the population</w:t>
            </w:r>
          </w:p>
          <w:p w:rsidR="008442B3" w:rsidRPr="00147100" w:rsidRDefault="008442B3" w:rsidP="008442B3">
            <w:pPr>
              <w:numPr>
                <w:ilvl w:val="0"/>
                <w:numId w:val="15"/>
              </w:numPr>
              <w:tabs>
                <w:tab w:val="left" w:pos="119"/>
              </w:tabs>
              <w:spacing w:line="240" w:lineRule="auto"/>
              <w:ind w:left="103" w:hanging="103"/>
              <w:jc w:val="both"/>
              <w:rPr>
                <w:sz w:val="18"/>
                <w:szCs w:val="18"/>
                <w:lang w:val="en-US"/>
              </w:rPr>
            </w:pPr>
            <w:r w:rsidRPr="00147100">
              <w:rPr>
                <w:sz w:val="18"/>
                <w:szCs w:val="18"/>
                <w:lang w:val="en-US"/>
              </w:rPr>
              <w:t>Low level of competitiveness</w:t>
            </w:r>
          </w:p>
          <w:p w:rsidR="008442B3" w:rsidRPr="00147100" w:rsidRDefault="008442B3" w:rsidP="008442B3">
            <w:pPr>
              <w:numPr>
                <w:ilvl w:val="0"/>
                <w:numId w:val="15"/>
              </w:numPr>
              <w:tabs>
                <w:tab w:val="left" w:pos="119"/>
              </w:tabs>
              <w:spacing w:line="240" w:lineRule="auto"/>
              <w:ind w:left="103" w:hanging="103"/>
              <w:jc w:val="both"/>
              <w:rPr>
                <w:sz w:val="18"/>
                <w:szCs w:val="18"/>
                <w:lang w:val="en-US"/>
              </w:rPr>
            </w:pPr>
            <w:r w:rsidRPr="00147100">
              <w:rPr>
                <w:sz w:val="18"/>
                <w:szCs w:val="18"/>
                <w:lang w:val="en-US"/>
              </w:rPr>
              <w:t>Low quality education</w:t>
            </w:r>
          </w:p>
          <w:p w:rsidR="008442B3" w:rsidRPr="00147100" w:rsidRDefault="008442B3" w:rsidP="008442B3">
            <w:pPr>
              <w:numPr>
                <w:ilvl w:val="0"/>
                <w:numId w:val="15"/>
              </w:numPr>
              <w:tabs>
                <w:tab w:val="left" w:pos="119"/>
              </w:tabs>
              <w:spacing w:line="240" w:lineRule="auto"/>
              <w:ind w:left="103" w:hanging="103"/>
              <w:jc w:val="both"/>
              <w:rPr>
                <w:sz w:val="18"/>
                <w:szCs w:val="18"/>
                <w:lang w:val="en-US"/>
              </w:rPr>
            </w:pPr>
            <w:r w:rsidRPr="00147100">
              <w:rPr>
                <w:sz w:val="18"/>
                <w:szCs w:val="18"/>
                <w:lang w:val="en-US"/>
              </w:rPr>
              <w:t>Insufficient funds</w:t>
            </w:r>
          </w:p>
          <w:p w:rsidR="00EF5096" w:rsidRPr="00147100" w:rsidRDefault="00EF5096" w:rsidP="00EF5096">
            <w:pPr>
              <w:numPr>
                <w:ilvl w:val="0"/>
                <w:numId w:val="15"/>
              </w:numPr>
              <w:tabs>
                <w:tab w:val="left" w:pos="119"/>
              </w:tabs>
              <w:spacing w:line="240" w:lineRule="auto"/>
              <w:ind w:left="103" w:hanging="103"/>
              <w:jc w:val="both"/>
              <w:rPr>
                <w:sz w:val="18"/>
                <w:szCs w:val="18"/>
                <w:lang w:val="en-US"/>
              </w:rPr>
            </w:pPr>
            <w:r w:rsidRPr="00147100">
              <w:rPr>
                <w:sz w:val="18"/>
                <w:szCs w:val="18"/>
                <w:lang w:val="en-US"/>
              </w:rPr>
              <w:t xml:space="preserve">Noncompliance of the education system with the requirements of the labor </w:t>
            </w:r>
            <w:r w:rsidR="00E727F8" w:rsidRPr="00147100">
              <w:rPr>
                <w:sz w:val="18"/>
                <w:szCs w:val="18"/>
                <w:lang w:val="en-US"/>
              </w:rPr>
              <w:t>market</w:t>
            </w:r>
          </w:p>
          <w:p w:rsidR="00EF5096" w:rsidRPr="00147100" w:rsidRDefault="00EF5096" w:rsidP="00723386">
            <w:pPr>
              <w:numPr>
                <w:ilvl w:val="0"/>
                <w:numId w:val="15"/>
              </w:numPr>
              <w:tabs>
                <w:tab w:val="left" w:pos="119"/>
              </w:tabs>
              <w:spacing w:line="240" w:lineRule="auto"/>
              <w:ind w:left="103" w:hanging="103"/>
              <w:jc w:val="both"/>
              <w:rPr>
                <w:sz w:val="18"/>
                <w:szCs w:val="18"/>
                <w:lang w:val="en-US"/>
              </w:rPr>
            </w:pPr>
            <w:r w:rsidRPr="00147100">
              <w:rPr>
                <w:sz w:val="18"/>
                <w:szCs w:val="18"/>
                <w:lang w:val="en-US"/>
              </w:rPr>
              <w:t xml:space="preserve">High </w:t>
            </w:r>
            <w:r w:rsidR="00723386" w:rsidRPr="00147100">
              <w:rPr>
                <w:sz w:val="18"/>
                <w:szCs w:val="18"/>
                <w:lang w:val="en-US"/>
              </w:rPr>
              <w:t>age</w:t>
            </w:r>
            <w:r w:rsidRPr="00147100">
              <w:rPr>
                <w:sz w:val="18"/>
                <w:szCs w:val="18"/>
                <w:lang w:val="en-US"/>
              </w:rPr>
              <w:t xml:space="preserve"> of teachers </w:t>
            </w:r>
            <w:r w:rsidR="00723386" w:rsidRPr="00147100">
              <w:rPr>
                <w:sz w:val="18"/>
                <w:szCs w:val="18"/>
                <w:lang w:val="en-US"/>
              </w:rPr>
              <w:t>at all stages of education and their qualification</w:t>
            </w:r>
          </w:p>
          <w:p w:rsidR="00723386" w:rsidRPr="00147100" w:rsidRDefault="00723386" w:rsidP="00723386">
            <w:pPr>
              <w:numPr>
                <w:ilvl w:val="0"/>
                <w:numId w:val="15"/>
              </w:numPr>
              <w:tabs>
                <w:tab w:val="left" w:pos="119"/>
              </w:tabs>
              <w:spacing w:line="240" w:lineRule="auto"/>
              <w:ind w:left="103" w:hanging="103"/>
              <w:jc w:val="both"/>
              <w:rPr>
                <w:sz w:val="18"/>
                <w:szCs w:val="18"/>
                <w:lang w:val="en-US"/>
              </w:rPr>
            </w:pPr>
            <w:r w:rsidRPr="00147100">
              <w:rPr>
                <w:sz w:val="18"/>
                <w:szCs w:val="18"/>
                <w:lang w:val="en-US"/>
              </w:rPr>
              <w:t>Lack of young scientists</w:t>
            </w:r>
          </w:p>
          <w:p w:rsidR="002C7803" w:rsidRPr="00147100" w:rsidRDefault="002C7803" w:rsidP="002C7803">
            <w:pPr>
              <w:numPr>
                <w:ilvl w:val="0"/>
                <w:numId w:val="15"/>
              </w:numPr>
              <w:tabs>
                <w:tab w:val="left" w:pos="119"/>
              </w:tabs>
              <w:spacing w:line="240" w:lineRule="auto"/>
              <w:ind w:left="103" w:hanging="103"/>
              <w:jc w:val="both"/>
              <w:rPr>
                <w:sz w:val="18"/>
                <w:szCs w:val="18"/>
                <w:lang w:val="en-US"/>
              </w:rPr>
            </w:pPr>
            <w:r w:rsidRPr="00147100">
              <w:rPr>
                <w:sz w:val="18"/>
                <w:szCs w:val="18"/>
                <w:lang w:val="en-US"/>
              </w:rPr>
              <w:t>Limited access to finance/long-term investment resources</w:t>
            </w:r>
          </w:p>
          <w:p w:rsidR="002C7803" w:rsidRPr="00147100" w:rsidRDefault="002C7803" w:rsidP="002C7803">
            <w:pPr>
              <w:numPr>
                <w:ilvl w:val="0"/>
                <w:numId w:val="15"/>
              </w:numPr>
              <w:tabs>
                <w:tab w:val="left" w:pos="119"/>
              </w:tabs>
              <w:spacing w:line="240" w:lineRule="auto"/>
              <w:ind w:left="103" w:hanging="103"/>
              <w:jc w:val="both"/>
              <w:rPr>
                <w:sz w:val="18"/>
                <w:szCs w:val="18"/>
                <w:lang w:val="en-US"/>
              </w:rPr>
            </w:pPr>
            <w:r w:rsidRPr="00147100">
              <w:rPr>
                <w:sz w:val="18"/>
                <w:szCs w:val="18"/>
                <w:lang w:val="en-US"/>
              </w:rPr>
              <w:t>Low level of innovation and res</w:t>
            </w:r>
            <w:r w:rsidR="00E727F8">
              <w:rPr>
                <w:sz w:val="18"/>
                <w:szCs w:val="18"/>
                <w:lang w:val="en-US"/>
              </w:rPr>
              <w:t>earch and R&amp;</w:t>
            </w:r>
            <w:r w:rsidRPr="00147100">
              <w:rPr>
                <w:sz w:val="18"/>
                <w:szCs w:val="18"/>
                <w:lang w:val="en-US"/>
              </w:rPr>
              <w:t>D</w:t>
            </w:r>
          </w:p>
          <w:p w:rsidR="002C7803" w:rsidRPr="00147100" w:rsidRDefault="002C7803" w:rsidP="000C7613">
            <w:pPr>
              <w:numPr>
                <w:ilvl w:val="0"/>
                <w:numId w:val="15"/>
              </w:numPr>
              <w:tabs>
                <w:tab w:val="left" w:pos="119"/>
              </w:tabs>
              <w:spacing w:line="240" w:lineRule="auto"/>
              <w:ind w:left="103" w:hanging="103"/>
              <w:jc w:val="both"/>
              <w:rPr>
                <w:sz w:val="18"/>
                <w:szCs w:val="18"/>
                <w:lang w:val="en-US"/>
              </w:rPr>
            </w:pPr>
            <w:r w:rsidRPr="00147100">
              <w:rPr>
                <w:sz w:val="18"/>
                <w:szCs w:val="18"/>
                <w:lang w:val="en-US"/>
              </w:rPr>
              <w:t>Insufficient cooperation between research and development institutions and private sector</w:t>
            </w:r>
          </w:p>
          <w:p w:rsidR="000C7613" w:rsidRPr="00147100" w:rsidRDefault="000C7613" w:rsidP="000C7613">
            <w:pPr>
              <w:numPr>
                <w:ilvl w:val="0"/>
                <w:numId w:val="15"/>
              </w:numPr>
              <w:tabs>
                <w:tab w:val="left" w:pos="119"/>
              </w:tabs>
              <w:spacing w:line="240" w:lineRule="auto"/>
              <w:ind w:left="103" w:hanging="103"/>
              <w:jc w:val="both"/>
              <w:rPr>
                <w:sz w:val="18"/>
                <w:szCs w:val="18"/>
                <w:lang w:val="en-US"/>
              </w:rPr>
            </w:pPr>
            <w:r w:rsidRPr="00147100">
              <w:rPr>
                <w:sz w:val="18"/>
                <w:szCs w:val="18"/>
                <w:lang w:val="en-US"/>
              </w:rPr>
              <w:t>Limited possibilities for the introduction of technology and high cost of new technologies/basic means</w:t>
            </w:r>
          </w:p>
          <w:p w:rsidR="000C7613" w:rsidRPr="00147100" w:rsidRDefault="000C7613" w:rsidP="000C7613">
            <w:pPr>
              <w:numPr>
                <w:ilvl w:val="0"/>
                <w:numId w:val="15"/>
              </w:numPr>
              <w:tabs>
                <w:tab w:val="left" w:pos="119"/>
              </w:tabs>
              <w:spacing w:line="240" w:lineRule="auto"/>
              <w:ind w:left="103" w:hanging="103"/>
              <w:jc w:val="both"/>
              <w:rPr>
                <w:sz w:val="18"/>
                <w:szCs w:val="18"/>
                <w:lang w:val="en-US"/>
              </w:rPr>
            </w:pPr>
            <w:r w:rsidRPr="00147100">
              <w:rPr>
                <w:sz w:val="18"/>
                <w:szCs w:val="18"/>
                <w:lang w:val="en-US"/>
              </w:rPr>
              <w:t>Insufficient competitiveness of human capital</w:t>
            </w:r>
          </w:p>
          <w:p w:rsidR="00FA48CB" w:rsidRPr="00147100" w:rsidRDefault="00FA48CB" w:rsidP="00FA48CB">
            <w:pPr>
              <w:numPr>
                <w:ilvl w:val="0"/>
                <w:numId w:val="15"/>
              </w:numPr>
              <w:tabs>
                <w:tab w:val="left" w:pos="119"/>
              </w:tabs>
              <w:spacing w:line="240" w:lineRule="auto"/>
              <w:ind w:left="103" w:hanging="103"/>
              <w:jc w:val="both"/>
              <w:rPr>
                <w:sz w:val="18"/>
                <w:szCs w:val="18"/>
                <w:lang w:val="en-US"/>
              </w:rPr>
            </w:pPr>
            <w:r w:rsidRPr="00147100">
              <w:rPr>
                <w:sz w:val="18"/>
                <w:szCs w:val="18"/>
                <w:lang w:val="en-US"/>
              </w:rPr>
              <w:t>Outdated infrastructure</w:t>
            </w:r>
          </w:p>
          <w:p w:rsidR="00B90B8A" w:rsidRPr="00147100" w:rsidRDefault="00B90B8A" w:rsidP="00716B77">
            <w:pPr>
              <w:tabs>
                <w:tab w:val="left" w:pos="119"/>
              </w:tabs>
              <w:spacing w:line="240" w:lineRule="auto"/>
              <w:ind w:left="103"/>
              <w:jc w:val="both"/>
              <w:rPr>
                <w:lang w:val="en-US"/>
              </w:rPr>
            </w:pPr>
          </w:p>
        </w:tc>
      </w:tr>
      <w:tr w:rsidR="001A3812" w:rsidRPr="00147100" w:rsidTr="00B30643">
        <w:trPr>
          <w:trHeight w:val="780"/>
        </w:trPr>
        <w:tc>
          <w:tcPr>
            <w:tcW w:w="4820" w:type="dxa"/>
            <w:shd w:val="clear" w:color="auto" w:fill="D6E3BC"/>
          </w:tcPr>
          <w:p w:rsidR="0089546D" w:rsidRPr="00147100" w:rsidRDefault="008B7ABE" w:rsidP="00716B77">
            <w:pPr>
              <w:tabs>
                <w:tab w:val="left" w:pos="375"/>
              </w:tabs>
              <w:spacing w:before="40" w:after="40" w:line="240" w:lineRule="auto"/>
              <w:ind w:left="235" w:hanging="235"/>
              <w:jc w:val="center"/>
              <w:rPr>
                <w:rFonts w:eastAsia="Arial Unicode MS" w:cs="Arial Unicode MS"/>
                <w:b/>
                <w:lang w:val="en-US"/>
              </w:rPr>
            </w:pPr>
            <w:r w:rsidRPr="00147100">
              <w:rPr>
                <w:rFonts w:eastAsia="Arial Unicode MS" w:cs="Arial Unicode MS"/>
                <w:b/>
                <w:lang w:val="en-US"/>
              </w:rPr>
              <w:lastRenderedPageBreak/>
              <w:t>Opportunities</w:t>
            </w:r>
          </w:p>
          <w:p w:rsidR="00FA48CB" w:rsidRPr="00147100" w:rsidRDefault="00FA48CB" w:rsidP="00FA48CB">
            <w:pPr>
              <w:numPr>
                <w:ilvl w:val="0"/>
                <w:numId w:val="15"/>
              </w:numPr>
              <w:tabs>
                <w:tab w:val="left" w:pos="305"/>
              </w:tabs>
              <w:spacing w:line="240" w:lineRule="auto"/>
              <w:ind w:left="181" w:hanging="113"/>
              <w:jc w:val="both"/>
              <w:rPr>
                <w:sz w:val="18"/>
                <w:szCs w:val="18"/>
                <w:lang w:val="en-US"/>
              </w:rPr>
            </w:pPr>
            <w:r w:rsidRPr="00147100">
              <w:rPr>
                <w:sz w:val="18"/>
                <w:szCs w:val="18"/>
                <w:lang w:val="en-US"/>
              </w:rPr>
              <w:t>Technological progress</w:t>
            </w:r>
          </w:p>
          <w:p w:rsidR="00FA48CB" w:rsidRPr="00147100" w:rsidRDefault="00FA48CB" w:rsidP="00FA48CB">
            <w:pPr>
              <w:numPr>
                <w:ilvl w:val="0"/>
                <w:numId w:val="15"/>
              </w:numPr>
              <w:tabs>
                <w:tab w:val="left" w:pos="305"/>
              </w:tabs>
              <w:spacing w:line="240" w:lineRule="auto"/>
              <w:ind w:left="181" w:hanging="113"/>
              <w:jc w:val="both"/>
              <w:rPr>
                <w:sz w:val="18"/>
                <w:szCs w:val="18"/>
                <w:lang w:val="en-US"/>
              </w:rPr>
            </w:pPr>
            <w:r w:rsidRPr="00147100">
              <w:rPr>
                <w:sz w:val="18"/>
                <w:szCs w:val="18"/>
                <w:lang w:val="en-US"/>
              </w:rPr>
              <w:t>Demand for high quality education</w:t>
            </w:r>
          </w:p>
          <w:p w:rsidR="00FA48CB" w:rsidRPr="00147100" w:rsidRDefault="00FA48CB" w:rsidP="00FA48CB">
            <w:pPr>
              <w:numPr>
                <w:ilvl w:val="0"/>
                <w:numId w:val="15"/>
              </w:numPr>
              <w:tabs>
                <w:tab w:val="left" w:pos="305"/>
              </w:tabs>
              <w:spacing w:line="240" w:lineRule="auto"/>
              <w:ind w:left="181" w:hanging="113"/>
              <w:jc w:val="both"/>
              <w:rPr>
                <w:sz w:val="18"/>
                <w:szCs w:val="18"/>
                <w:lang w:val="en-US"/>
              </w:rPr>
            </w:pPr>
            <w:r w:rsidRPr="00147100">
              <w:rPr>
                <w:sz w:val="18"/>
                <w:szCs w:val="18"/>
                <w:lang w:val="en-US"/>
              </w:rPr>
              <w:t>Increased access to funds</w:t>
            </w:r>
          </w:p>
          <w:p w:rsidR="00FA48CB" w:rsidRPr="00147100" w:rsidRDefault="00FA48CB" w:rsidP="00FA48CB">
            <w:pPr>
              <w:numPr>
                <w:ilvl w:val="0"/>
                <w:numId w:val="15"/>
              </w:numPr>
              <w:tabs>
                <w:tab w:val="left" w:pos="305"/>
              </w:tabs>
              <w:spacing w:line="240" w:lineRule="auto"/>
              <w:ind w:left="181" w:hanging="113"/>
              <w:jc w:val="both"/>
              <w:rPr>
                <w:sz w:val="18"/>
                <w:szCs w:val="18"/>
                <w:lang w:val="en-US"/>
              </w:rPr>
            </w:pPr>
            <w:r w:rsidRPr="00147100">
              <w:rPr>
                <w:sz w:val="18"/>
                <w:szCs w:val="18"/>
                <w:lang w:val="en-US"/>
              </w:rPr>
              <w:t xml:space="preserve">Vocational education system </w:t>
            </w:r>
            <w:r w:rsidR="000E4BFD" w:rsidRPr="00147100">
              <w:rPr>
                <w:sz w:val="18"/>
                <w:szCs w:val="18"/>
                <w:lang w:val="en-US"/>
              </w:rPr>
              <w:t>focused</w:t>
            </w:r>
            <w:r w:rsidRPr="00147100">
              <w:rPr>
                <w:sz w:val="18"/>
                <w:szCs w:val="18"/>
                <w:lang w:val="en-US"/>
              </w:rPr>
              <w:t xml:space="preserve"> on the requirements of the labor market</w:t>
            </w:r>
          </w:p>
          <w:p w:rsidR="0089546D" w:rsidRPr="00147100" w:rsidRDefault="00FA48CB" w:rsidP="000E4BFD">
            <w:pPr>
              <w:numPr>
                <w:ilvl w:val="0"/>
                <w:numId w:val="15"/>
              </w:numPr>
              <w:tabs>
                <w:tab w:val="left" w:pos="305"/>
              </w:tabs>
              <w:spacing w:line="240" w:lineRule="auto"/>
              <w:ind w:left="181" w:hanging="113"/>
              <w:jc w:val="both"/>
              <w:rPr>
                <w:lang w:val="en-US"/>
              </w:rPr>
            </w:pPr>
            <w:r w:rsidRPr="00147100">
              <w:rPr>
                <w:sz w:val="18"/>
                <w:szCs w:val="18"/>
                <w:lang w:val="en-US"/>
              </w:rPr>
              <w:t>Strengthen international cooperation and internationalization of education and science</w:t>
            </w:r>
          </w:p>
        </w:tc>
        <w:tc>
          <w:tcPr>
            <w:tcW w:w="4961" w:type="dxa"/>
            <w:shd w:val="clear" w:color="auto" w:fill="A7E7DB"/>
          </w:tcPr>
          <w:p w:rsidR="0089546D" w:rsidRPr="00147100" w:rsidRDefault="008B7ABE" w:rsidP="00716B77">
            <w:pPr>
              <w:tabs>
                <w:tab w:val="left" w:pos="375"/>
              </w:tabs>
              <w:spacing w:before="40" w:after="40" w:line="240" w:lineRule="auto"/>
              <w:ind w:left="235" w:hanging="235"/>
              <w:jc w:val="center"/>
              <w:rPr>
                <w:rFonts w:eastAsia="Arial Unicode MS" w:cs="Arial Unicode MS"/>
                <w:b/>
                <w:lang w:val="en-US"/>
              </w:rPr>
            </w:pPr>
            <w:r w:rsidRPr="00147100">
              <w:rPr>
                <w:rFonts w:eastAsia="Arial Unicode MS" w:cs="Arial Unicode MS"/>
                <w:b/>
                <w:lang w:val="en-US"/>
              </w:rPr>
              <w:t>Threats</w:t>
            </w:r>
          </w:p>
          <w:p w:rsidR="000E4BFD" w:rsidRPr="00147100" w:rsidRDefault="000E4BFD" w:rsidP="000E4BFD">
            <w:pPr>
              <w:numPr>
                <w:ilvl w:val="0"/>
                <w:numId w:val="15"/>
              </w:numPr>
              <w:tabs>
                <w:tab w:val="left" w:pos="207"/>
              </w:tabs>
              <w:spacing w:line="240" w:lineRule="auto"/>
              <w:ind w:left="232" w:hanging="165"/>
              <w:jc w:val="both"/>
              <w:rPr>
                <w:sz w:val="18"/>
                <w:szCs w:val="18"/>
                <w:lang w:val="en-US"/>
              </w:rPr>
            </w:pPr>
            <w:r w:rsidRPr="00147100">
              <w:rPr>
                <w:sz w:val="18"/>
                <w:szCs w:val="18"/>
                <w:lang w:val="en-US"/>
              </w:rPr>
              <w:t>Possible external economic factors (financial crisis, regional conflicts, instability, etc.)</w:t>
            </w:r>
          </w:p>
          <w:p w:rsidR="000E4BFD" w:rsidRPr="00147100" w:rsidRDefault="000E4BFD" w:rsidP="000E4BFD">
            <w:pPr>
              <w:numPr>
                <w:ilvl w:val="0"/>
                <w:numId w:val="15"/>
              </w:numPr>
              <w:tabs>
                <w:tab w:val="left" w:pos="207"/>
              </w:tabs>
              <w:spacing w:line="240" w:lineRule="auto"/>
              <w:ind w:left="232" w:hanging="165"/>
              <w:jc w:val="both"/>
              <w:rPr>
                <w:sz w:val="18"/>
                <w:szCs w:val="18"/>
                <w:lang w:val="en-US"/>
              </w:rPr>
            </w:pPr>
            <w:r w:rsidRPr="00147100">
              <w:rPr>
                <w:sz w:val="18"/>
                <w:szCs w:val="18"/>
                <w:lang w:val="en-US"/>
              </w:rPr>
              <w:t>Possible slowdown of economic growth</w:t>
            </w:r>
          </w:p>
          <w:p w:rsidR="000E4BFD" w:rsidRPr="00147100" w:rsidRDefault="000E4BFD" w:rsidP="000E4BFD">
            <w:pPr>
              <w:numPr>
                <w:ilvl w:val="0"/>
                <w:numId w:val="15"/>
              </w:numPr>
              <w:tabs>
                <w:tab w:val="left" w:pos="207"/>
              </w:tabs>
              <w:spacing w:line="240" w:lineRule="auto"/>
              <w:ind w:left="232" w:hanging="165"/>
              <w:jc w:val="both"/>
              <w:rPr>
                <w:sz w:val="18"/>
                <w:szCs w:val="18"/>
                <w:lang w:val="en-US"/>
              </w:rPr>
            </w:pPr>
            <w:r w:rsidRPr="00147100">
              <w:rPr>
                <w:sz w:val="18"/>
                <w:szCs w:val="18"/>
                <w:lang w:val="en-US"/>
              </w:rPr>
              <w:t>Insufficient support of the changes from the population</w:t>
            </w:r>
          </w:p>
          <w:p w:rsidR="000E4BFD" w:rsidRPr="00147100" w:rsidRDefault="000E4BFD" w:rsidP="000E4BFD">
            <w:pPr>
              <w:numPr>
                <w:ilvl w:val="0"/>
                <w:numId w:val="15"/>
              </w:numPr>
              <w:tabs>
                <w:tab w:val="left" w:pos="207"/>
              </w:tabs>
              <w:spacing w:line="240" w:lineRule="auto"/>
              <w:ind w:left="232" w:hanging="165"/>
              <w:jc w:val="both"/>
              <w:rPr>
                <w:sz w:val="18"/>
                <w:szCs w:val="18"/>
                <w:lang w:val="en-US"/>
              </w:rPr>
            </w:pPr>
            <w:r w:rsidRPr="00147100">
              <w:rPr>
                <w:sz w:val="18"/>
                <w:szCs w:val="18"/>
                <w:lang w:val="en-US"/>
              </w:rPr>
              <w:t>Political instability</w:t>
            </w:r>
          </w:p>
          <w:p w:rsidR="000E4BFD" w:rsidRPr="00147100" w:rsidRDefault="000E4BFD" w:rsidP="000E4BFD">
            <w:pPr>
              <w:numPr>
                <w:ilvl w:val="0"/>
                <w:numId w:val="15"/>
              </w:numPr>
              <w:tabs>
                <w:tab w:val="left" w:pos="207"/>
              </w:tabs>
              <w:spacing w:line="240" w:lineRule="auto"/>
              <w:ind w:left="232" w:hanging="165"/>
              <w:jc w:val="both"/>
              <w:rPr>
                <w:sz w:val="18"/>
                <w:szCs w:val="18"/>
                <w:lang w:val="en-US"/>
              </w:rPr>
            </w:pPr>
            <w:r w:rsidRPr="00147100">
              <w:rPr>
                <w:sz w:val="18"/>
                <w:szCs w:val="18"/>
                <w:lang w:val="en-US"/>
              </w:rPr>
              <w:t>Insufficient knowledge and low level of adaptation</w:t>
            </w:r>
          </w:p>
          <w:p w:rsidR="000E4BFD" w:rsidRPr="00147100" w:rsidRDefault="000E4BFD" w:rsidP="000E4BFD">
            <w:pPr>
              <w:numPr>
                <w:ilvl w:val="0"/>
                <w:numId w:val="15"/>
              </w:numPr>
              <w:tabs>
                <w:tab w:val="left" w:pos="207"/>
              </w:tabs>
              <w:spacing w:line="240" w:lineRule="auto"/>
              <w:ind w:left="232" w:hanging="165"/>
              <w:jc w:val="both"/>
              <w:rPr>
                <w:sz w:val="18"/>
                <w:szCs w:val="18"/>
                <w:lang w:val="en-US"/>
              </w:rPr>
            </w:pPr>
            <w:r w:rsidRPr="00147100">
              <w:rPr>
                <w:sz w:val="18"/>
                <w:szCs w:val="18"/>
                <w:lang w:val="en-US"/>
              </w:rPr>
              <w:t>Insufficient participation of the business sector in the  educational programs</w:t>
            </w:r>
          </w:p>
          <w:p w:rsidR="0089546D" w:rsidRPr="00147100" w:rsidRDefault="000E4BFD" w:rsidP="000E4BFD">
            <w:pPr>
              <w:numPr>
                <w:ilvl w:val="0"/>
                <w:numId w:val="15"/>
              </w:numPr>
              <w:tabs>
                <w:tab w:val="left" w:pos="207"/>
              </w:tabs>
              <w:spacing w:line="240" w:lineRule="auto"/>
              <w:ind w:left="232" w:hanging="165"/>
              <w:jc w:val="both"/>
              <w:rPr>
                <w:lang w:val="en-US"/>
              </w:rPr>
            </w:pPr>
            <w:r w:rsidRPr="00147100">
              <w:rPr>
                <w:sz w:val="18"/>
                <w:szCs w:val="18"/>
                <w:lang w:val="en-US"/>
              </w:rPr>
              <w:t>Global competition in the sphere of higher education</w:t>
            </w:r>
          </w:p>
        </w:tc>
      </w:tr>
    </w:tbl>
    <w:p w:rsidR="0089546D" w:rsidRPr="00147100" w:rsidRDefault="0089546D" w:rsidP="00716B77">
      <w:pPr>
        <w:pStyle w:val="Heading1"/>
        <w:spacing w:before="120" w:after="120" w:line="240" w:lineRule="auto"/>
        <w:jc w:val="both"/>
        <w:rPr>
          <w:rFonts w:eastAsia="Merriweather" w:cs="Merriweather"/>
          <w:sz w:val="24"/>
          <w:szCs w:val="24"/>
          <w:lang w:val="en-US"/>
        </w:rPr>
      </w:pPr>
    </w:p>
    <w:p w:rsidR="004B192E" w:rsidRPr="00147100" w:rsidRDefault="004B192E" w:rsidP="004B192E">
      <w:pPr>
        <w:rPr>
          <w:lang w:val="en-US"/>
        </w:rPr>
      </w:pPr>
    </w:p>
    <w:p w:rsidR="0089546D" w:rsidRPr="00147100" w:rsidRDefault="008B7ABE" w:rsidP="00716B77">
      <w:pPr>
        <w:pStyle w:val="Heading1"/>
        <w:numPr>
          <w:ilvl w:val="0"/>
          <w:numId w:val="14"/>
        </w:numPr>
        <w:spacing w:line="240" w:lineRule="auto"/>
        <w:rPr>
          <w:rFonts w:eastAsia="Merriweather" w:cs="Merriweather"/>
          <w:szCs w:val="28"/>
          <w:lang w:val="en-US"/>
        </w:rPr>
      </w:pPr>
      <w:bookmarkStart w:id="7" w:name="_Toc496296618"/>
      <w:r w:rsidRPr="00147100">
        <w:rPr>
          <w:rFonts w:eastAsia="Arial Unicode MS" w:cs="Arial Unicode MS"/>
          <w:szCs w:val="28"/>
          <w:lang w:val="en-US"/>
        </w:rPr>
        <w:t>Strategic goals and objectives</w:t>
      </w:r>
      <w:bookmarkEnd w:id="7"/>
    </w:p>
    <w:p w:rsidR="0089546D" w:rsidRPr="00147100" w:rsidRDefault="0089546D" w:rsidP="00716B77">
      <w:pPr>
        <w:spacing w:line="240" w:lineRule="auto"/>
        <w:rPr>
          <w:rFonts w:eastAsia="Merriweather" w:cs="Merriweather"/>
          <w:lang w:val="en-US"/>
        </w:rPr>
      </w:pPr>
    </w:p>
    <w:p w:rsidR="00FD10E0" w:rsidRPr="00147100" w:rsidRDefault="00FD10E0" w:rsidP="00716B77">
      <w:pPr>
        <w:shd w:val="clear" w:color="auto" w:fill="FFFFFF"/>
        <w:spacing w:line="240" w:lineRule="auto"/>
        <w:jc w:val="both"/>
        <w:rPr>
          <w:rFonts w:eastAsia="Arial Unicode MS" w:cs="Arial Unicode MS"/>
          <w:lang w:val="en-US"/>
        </w:rPr>
      </w:pPr>
      <w:r w:rsidRPr="00147100">
        <w:rPr>
          <w:rFonts w:eastAsia="Arial Unicode MS" w:cs="Arial Unicode MS"/>
          <w:lang w:val="en-US"/>
        </w:rPr>
        <w:t xml:space="preserve">In response to the existing challenges and the development goals of the country, the Ministry of Education and Science of Georgia has developed a strategic document for the development of education system. The </w:t>
      </w:r>
      <w:r w:rsidR="00354B79" w:rsidRPr="00147100">
        <w:rPr>
          <w:rFonts w:eastAsia="Arial Unicode MS" w:cs="Arial Unicode MS"/>
          <w:lang w:val="en-US"/>
        </w:rPr>
        <w:t xml:space="preserve">main objective of the strategy and </w:t>
      </w:r>
      <w:r w:rsidRPr="00147100">
        <w:rPr>
          <w:rFonts w:eastAsia="Arial Unicode MS" w:cs="Arial Unicode MS"/>
          <w:lang w:val="en-US"/>
        </w:rPr>
        <w:t xml:space="preserve">five key objectives </w:t>
      </w:r>
      <w:r w:rsidR="00354B79" w:rsidRPr="00147100">
        <w:rPr>
          <w:rFonts w:eastAsia="Arial Unicode MS" w:cs="Arial Unicode MS"/>
          <w:lang w:val="en-US"/>
        </w:rPr>
        <w:t>for each level</w:t>
      </w:r>
      <w:r w:rsidRPr="00147100">
        <w:rPr>
          <w:rFonts w:eastAsia="Arial Unicode MS" w:cs="Arial Unicode MS"/>
          <w:lang w:val="en-US"/>
        </w:rPr>
        <w:t xml:space="preserve"> of education and science were identified</w:t>
      </w:r>
      <w:r w:rsidR="00416FD1" w:rsidRPr="00147100">
        <w:rPr>
          <w:rFonts w:eastAsia="Arial Unicode MS" w:cs="Arial Unicode MS"/>
          <w:lang w:val="en-US"/>
        </w:rPr>
        <w:t xml:space="preserve">, which are given as </w:t>
      </w:r>
      <w:r w:rsidRPr="00147100">
        <w:rPr>
          <w:rFonts w:eastAsia="Arial Unicode MS" w:cs="Arial Unicode MS"/>
          <w:lang w:val="en-US"/>
        </w:rPr>
        <w:t>strategic task</w:t>
      </w:r>
      <w:r w:rsidR="00416FD1" w:rsidRPr="00147100">
        <w:rPr>
          <w:rFonts w:eastAsia="Arial Unicode MS" w:cs="Arial Unicode MS"/>
          <w:lang w:val="en-US"/>
        </w:rPr>
        <w:t>s</w:t>
      </w:r>
      <w:r w:rsidRPr="00147100">
        <w:rPr>
          <w:rFonts w:eastAsia="Arial Unicode MS" w:cs="Arial Unicode MS"/>
          <w:lang w:val="en-US"/>
        </w:rPr>
        <w:t xml:space="preserve">. They provide a </w:t>
      </w:r>
      <w:r w:rsidR="00416FD1" w:rsidRPr="00147100">
        <w:rPr>
          <w:rFonts w:eastAsia="Arial Unicode MS" w:cs="Arial Unicode MS"/>
          <w:lang w:val="en-US"/>
        </w:rPr>
        <w:t xml:space="preserve">link and contribution to the </w:t>
      </w:r>
      <w:r w:rsidRPr="00147100">
        <w:rPr>
          <w:rFonts w:eastAsia="Arial Unicode MS" w:cs="Arial Unicode MS"/>
          <w:lang w:val="en-US"/>
        </w:rPr>
        <w:t>common goal of the strategy</w:t>
      </w:r>
      <w:r w:rsidR="00416FD1" w:rsidRPr="00147100">
        <w:rPr>
          <w:rFonts w:eastAsia="Arial Unicode MS" w:cs="Arial Unicode MS"/>
          <w:lang w:val="en-US"/>
        </w:rPr>
        <w:t xml:space="preserve">, and also ensure their </w:t>
      </w:r>
      <w:r w:rsidR="000064F1" w:rsidRPr="00147100">
        <w:rPr>
          <w:rFonts w:eastAsia="Arial Unicode MS" w:cs="Arial Unicode MS"/>
          <w:lang w:val="en-US"/>
        </w:rPr>
        <w:t>implementation through</w:t>
      </w:r>
      <w:r w:rsidR="00416FD1" w:rsidRPr="00147100">
        <w:rPr>
          <w:rFonts w:eastAsia="Arial Unicode MS" w:cs="Arial Unicode MS"/>
          <w:lang w:val="en-US"/>
        </w:rPr>
        <w:t xml:space="preserve"> the relevant </w:t>
      </w:r>
      <w:r w:rsidRPr="00147100">
        <w:rPr>
          <w:rFonts w:eastAsia="Arial Unicode MS" w:cs="Arial Unicode MS"/>
          <w:lang w:val="en-US"/>
        </w:rPr>
        <w:t>strategic tasks and activities.</w:t>
      </w:r>
    </w:p>
    <w:p w:rsidR="00FD10E0" w:rsidRPr="00147100" w:rsidRDefault="00FD10E0" w:rsidP="00716B77">
      <w:pPr>
        <w:shd w:val="clear" w:color="auto" w:fill="FFFFFF"/>
        <w:spacing w:line="240" w:lineRule="auto"/>
        <w:jc w:val="both"/>
        <w:rPr>
          <w:rFonts w:eastAsia="Arial Unicode MS" w:cs="Arial Unicode MS"/>
          <w:lang w:val="en-US"/>
        </w:rPr>
      </w:pPr>
    </w:p>
    <w:p w:rsidR="00FD10E0" w:rsidRPr="00147100" w:rsidRDefault="00FD10E0" w:rsidP="00716B77">
      <w:pPr>
        <w:spacing w:line="240" w:lineRule="auto"/>
        <w:jc w:val="both"/>
        <w:rPr>
          <w:rFonts w:eastAsia="Arial Unicode MS" w:cs="Arial Unicode MS"/>
          <w:b/>
          <w:lang w:val="en-US"/>
        </w:rPr>
      </w:pPr>
      <w:r w:rsidRPr="00147100">
        <w:rPr>
          <w:rFonts w:eastAsia="Arial Unicode MS" w:cs="Arial Unicode MS"/>
          <w:b/>
          <w:lang w:val="en-US"/>
        </w:rPr>
        <w:t xml:space="preserve">The overall objective of the strategy is to develop an accessible and quality education and science system based on the principles of </w:t>
      </w:r>
      <w:r w:rsidR="000064F1">
        <w:rPr>
          <w:rFonts w:eastAsia="Arial Unicode MS" w:cs="Arial Unicode MS"/>
          <w:b/>
          <w:lang w:val="en-US"/>
        </w:rPr>
        <w:t xml:space="preserve">lifelong </w:t>
      </w:r>
      <w:r w:rsidRPr="00147100">
        <w:rPr>
          <w:rFonts w:eastAsia="Arial Unicode MS" w:cs="Arial Unicode MS"/>
          <w:b/>
          <w:lang w:val="en-US"/>
        </w:rPr>
        <w:t>learning, which will enabl</w:t>
      </w:r>
      <w:r w:rsidR="000064F1">
        <w:rPr>
          <w:rFonts w:eastAsia="Arial Unicode MS" w:cs="Arial Unicode MS"/>
          <w:b/>
          <w:lang w:val="en-US"/>
        </w:rPr>
        <w:t xml:space="preserve">e all citizens of the </w:t>
      </w:r>
      <w:proofErr w:type="gramStart"/>
      <w:r w:rsidR="000064F1">
        <w:rPr>
          <w:rFonts w:eastAsia="Arial Unicode MS" w:cs="Arial Unicode MS"/>
          <w:b/>
          <w:lang w:val="en-US"/>
        </w:rPr>
        <w:t>country</w:t>
      </w:r>
      <w:proofErr w:type="gramEnd"/>
      <w:r w:rsidR="000064F1">
        <w:rPr>
          <w:rFonts w:eastAsia="Arial Unicode MS" w:cs="Arial Unicode MS"/>
          <w:b/>
          <w:lang w:val="en-US"/>
        </w:rPr>
        <w:t xml:space="preserve"> </w:t>
      </w:r>
      <w:r w:rsidRPr="00147100">
        <w:rPr>
          <w:rFonts w:eastAsia="Arial Unicode MS" w:cs="Arial Unicode MS"/>
          <w:b/>
          <w:lang w:val="en-US"/>
        </w:rPr>
        <w:t>achieve high quality sustainable results and promote the development of Georgia as a regional center of higher education and research.</w:t>
      </w:r>
    </w:p>
    <w:p w:rsidR="00FD10E0" w:rsidRPr="00147100" w:rsidRDefault="00FD10E0" w:rsidP="00716B77">
      <w:pPr>
        <w:spacing w:line="240" w:lineRule="auto"/>
        <w:jc w:val="both"/>
        <w:rPr>
          <w:rFonts w:eastAsia="Arial Unicode MS" w:cs="Arial Unicode MS"/>
          <w:b/>
          <w:lang w:val="en-US"/>
        </w:rPr>
      </w:pPr>
    </w:p>
    <w:p w:rsidR="0089546D" w:rsidRPr="00147100" w:rsidRDefault="00FD10E0" w:rsidP="00716B77">
      <w:pPr>
        <w:spacing w:line="240" w:lineRule="auto"/>
        <w:ind w:left="720"/>
        <w:jc w:val="both"/>
        <w:rPr>
          <w:rFonts w:eastAsia="Arial Unicode MS" w:cs="Arial Unicode MS"/>
          <w:b/>
          <w:i/>
          <w:lang w:val="en-US"/>
        </w:rPr>
      </w:pPr>
      <w:r w:rsidRPr="00147100">
        <w:rPr>
          <w:rFonts w:eastAsia="Arial Unicode MS" w:cs="Arial Unicode MS"/>
          <w:b/>
          <w:i/>
          <w:lang w:val="en-US"/>
        </w:rPr>
        <w:t>Specific goals</w:t>
      </w:r>
    </w:p>
    <w:p w:rsidR="00BB3452" w:rsidRPr="00147100" w:rsidRDefault="00BB3452" w:rsidP="00716B77">
      <w:pPr>
        <w:spacing w:line="240" w:lineRule="auto"/>
        <w:ind w:left="720"/>
        <w:jc w:val="both"/>
        <w:rPr>
          <w:rFonts w:eastAsia="Merriweather" w:cs="Merriweather"/>
          <w:lang w:val="en-US"/>
        </w:rPr>
      </w:pPr>
    </w:p>
    <w:p w:rsidR="0089546D" w:rsidRPr="00147100" w:rsidRDefault="008F70FF" w:rsidP="002A00DC">
      <w:pPr>
        <w:numPr>
          <w:ilvl w:val="0"/>
          <w:numId w:val="11"/>
        </w:numPr>
        <w:spacing w:line="240" w:lineRule="auto"/>
        <w:jc w:val="both"/>
        <w:rPr>
          <w:i/>
          <w:lang w:val="en-US"/>
        </w:rPr>
      </w:pPr>
      <w:r w:rsidRPr="00147100">
        <w:rPr>
          <w:rFonts w:eastAsia="Arial Unicode MS" w:cs="Arial Unicode MS"/>
          <w:i/>
          <w:lang w:val="en-US"/>
        </w:rPr>
        <w:t xml:space="preserve">Increase the access to high quality pre-school education and prepare children of school age for school; </w:t>
      </w:r>
    </w:p>
    <w:p w:rsidR="00BC221B" w:rsidRPr="00147100" w:rsidRDefault="00BC221B" w:rsidP="00BC221B">
      <w:pPr>
        <w:spacing w:line="240" w:lineRule="auto"/>
        <w:ind w:left="720"/>
        <w:jc w:val="both"/>
        <w:rPr>
          <w:i/>
          <w:lang w:val="en-US"/>
        </w:rPr>
      </w:pPr>
    </w:p>
    <w:p w:rsidR="008F70FF" w:rsidRPr="00147100" w:rsidRDefault="008F70FF" w:rsidP="008F70FF">
      <w:pPr>
        <w:numPr>
          <w:ilvl w:val="0"/>
          <w:numId w:val="11"/>
        </w:numPr>
        <w:spacing w:line="240" w:lineRule="auto"/>
        <w:jc w:val="both"/>
        <w:rPr>
          <w:i/>
          <w:lang w:val="en-US"/>
        </w:rPr>
      </w:pPr>
      <w:r w:rsidRPr="00147100">
        <w:rPr>
          <w:i/>
          <w:lang w:val="en-US"/>
        </w:rPr>
        <w:t xml:space="preserve">Ensure access to high quality </w:t>
      </w:r>
      <w:r w:rsidR="000064F1">
        <w:rPr>
          <w:i/>
          <w:lang w:val="en-US"/>
        </w:rPr>
        <w:t>secondary</w:t>
      </w:r>
      <w:r w:rsidRPr="00147100">
        <w:rPr>
          <w:i/>
          <w:lang w:val="en-US"/>
        </w:rPr>
        <w:t xml:space="preserve"> education and educational results relevant to national and i</w:t>
      </w:r>
      <w:r w:rsidR="0009553E" w:rsidRPr="00147100">
        <w:rPr>
          <w:i/>
          <w:lang w:val="en-US"/>
        </w:rPr>
        <w:t>nternational standards in order to prepare students for future life</w:t>
      </w:r>
      <w:r w:rsidRPr="00147100">
        <w:rPr>
          <w:i/>
          <w:lang w:val="en-US"/>
        </w:rPr>
        <w:t>;</w:t>
      </w:r>
    </w:p>
    <w:p w:rsidR="00BC221B" w:rsidRPr="00147100" w:rsidRDefault="00BC221B" w:rsidP="00BC221B">
      <w:pPr>
        <w:spacing w:line="240" w:lineRule="auto"/>
        <w:ind w:left="720"/>
        <w:jc w:val="both"/>
        <w:rPr>
          <w:i/>
          <w:lang w:val="en-US"/>
        </w:rPr>
      </w:pPr>
    </w:p>
    <w:p w:rsidR="00BC221B" w:rsidRPr="00147100" w:rsidRDefault="0009553E" w:rsidP="002A00DC">
      <w:pPr>
        <w:numPr>
          <w:ilvl w:val="0"/>
          <w:numId w:val="11"/>
        </w:numPr>
        <w:spacing w:line="240" w:lineRule="auto"/>
        <w:jc w:val="both"/>
        <w:rPr>
          <w:i/>
          <w:lang w:val="en-US"/>
        </w:rPr>
      </w:pPr>
      <w:r w:rsidRPr="00147100">
        <w:rPr>
          <w:i/>
          <w:lang w:val="en-US"/>
        </w:rPr>
        <w:t>Increase the nu</w:t>
      </w:r>
      <w:r w:rsidR="00BC221B" w:rsidRPr="00147100">
        <w:rPr>
          <w:i/>
          <w:lang w:val="en-US"/>
        </w:rPr>
        <w:t xml:space="preserve">mber of professional students to support </w:t>
      </w:r>
      <w:r w:rsidRPr="00147100">
        <w:rPr>
          <w:i/>
          <w:lang w:val="en-US"/>
        </w:rPr>
        <w:t>socio-econ</w:t>
      </w:r>
      <w:r w:rsidR="00BC221B" w:rsidRPr="00147100">
        <w:rPr>
          <w:i/>
          <w:lang w:val="en-US"/>
        </w:rPr>
        <w:t xml:space="preserve">omic development of the country, ensure </w:t>
      </w:r>
      <w:r w:rsidRPr="00147100">
        <w:rPr>
          <w:i/>
          <w:lang w:val="en-US"/>
        </w:rPr>
        <w:t>their competitiveness by developing professional and general skills;</w:t>
      </w:r>
    </w:p>
    <w:p w:rsidR="00BC221B" w:rsidRPr="00147100" w:rsidRDefault="00BC221B" w:rsidP="00BC221B">
      <w:pPr>
        <w:spacing w:line="240" w:lineRule="auto"/>
        <w:ind w:left="720"/>
        <w:jc w:val="both"/>
        <w:rPr>
          <w:i/>
          <w:lang w:val="en-US"/>
        </w:rPr>
      </w:pPr>
    </w:p>
    <w:p w:rsidR="00BC221B" w:rsidRPr="00147100" w:rsidRDefault="00BC221B" w:rsidP="00BC221B">
      <w:pPr>
        <w:numPr>
          <w:ilvl w:val="0"/>
          <w:numId w:val="11"/>
        </w:numPr>
        <w:spacing w:line="240" w:lineRule="auto"/>
        <w:jc w:val="both"/>
        <w:rPr>
          <w:i/>
          <w:lang w:val="en-US"/>
        </w:rPr>
      </w:pPr>
      <w:r w:rsidRPr="00147100">
        <w:rPr>
          <w:i/>
          <w:lang w:val="en-US"/>
        </w:rPr>
        <w:t>Internationaliz</w:t>
      </w:r>
      <w:r w:rsidR="001F5ADF" w:rsidRPr="00147100">
        <w:rPr>
          <w:i/>
          <w:lang w:val="en-US"/>
        </w:rPr>
        <w:t>e</w:t>
      </w:r>
      <w:r w:rsidRPr="00147100">
        <w:rPr>
          <w:i/>
          <w:lang w:val="en-US"/>
        </w:rPr>
        <w:t xml:space="preserve"> </w:t>
      </w:r>
      <w:r w:rsidR="001F5ADF" w:rsidRPr="00147100">
        <w:rPr>
          <w:i/>
          <w:lang w:val="en-US"/>
        </w:rPr>
        <w:t>higher education</w:t>
      </w:r>
      <w:r w:rsidRPr="00147100">
        <w:rPr>
          <w:i/>
          <w:lang w:val="en-US"/>
        </w:rPr>
        <w:t xml:space="preserve"> and </w:t>
      </w:r>
      <w:r w:rsidR="001F5ADF" w:rsidRPr="00147100">
        <w:rPr>
          <w:i/>
          <w:lang w:val="en-US"/>
        </w:rPr>
        <w:t>ensure q</w:t>
      </w:r>
      <w:r w:rsidRPr="00147100">
        <w:rPr>
          <w:i/>
          <w:lang w:val="en-US"/>
        </w:rPr>
        <w:t xml:space="preserve">uality </w:t>
      </w:r>
      <w:r w:rsidR="001F5ADF" w:rsidRPr="00147100">
        <w:rPr>
          <w:i/>
          <w:lang w:val="en-US"/>
        </w:rPr>
        <w:t xml:space="preserve">higher education </w:t>
      </w:r>
      <w:r w:rsidRPr="00147100">
        <w:rPr>
          <w:i/>
          <w:lang w:val="en-US"/>
        </w:rPr>
        <w:t>to improve individual p</w:t>
      </w:r>
      <w:r w:rsidR="001F5ADF" w:rsidRPr="00147100">
        <w:rPr>
          <w:i/>
          <w:lang w:val="en-US"/>
        </w:rPr>
        <w:t>ersonal and professional development and e</w:t>
      </w:r>
      <w:r w:rsidRPr="00147100">
        <w:rPr>
          <w:i/>
          <w:lang w:val="en-US"/>
        </w:rPr>
        <w:t>mployment;</w:t>
      </w:r>
    </w:p>
    <w:p w:rsidR="00BC221B" w:rsidRPr="00147100" w:rsidRDefault="00BC221B" w:rsidP="00BC221B">
      <w:pPr>
        <w:pStyle w:val="ListParagraph"/>
        <w:rPr>
          <w:i/>
          <w:lang w:val="en-US"/>
        </w:rPr>
      </w:pPr>
    </w:p>
    <w:p w:rsidR="00BC221B" w:rsidRPr="00147100" w:rsidRDefault="001F5ADF" w:rsidP="001F5ADF">
      <w:pPr>
        <w:numPr>
          <w:ilvl w:val="0"/>
          <w:numId w:val="11"/>
        </w:numPr>
        <w:spacing w:line="240" w:lineRule="auto"/>
        <w:jc w:val="both"/>
        <w:rPr>
          <w:i/>
          <w:lang w:val="en-US"/>
        </w:rPr>
      </w:pPr>
      <w:r w:rsidRPr="00147100">
        <w:rPr>
          <w:i/>
          <w:lang w:val="en-US"/>
        </w:rPr>
        <w:t>Moderniz</w:t>
      </w:r>
      <w:r w:rsidR="00D75492" w:rsidRPr="00147100">
        <w:rPr>
          <w:i/>
          <w:lang w:val="en-US"/>
        </w:rPr>
        <w:t>e</w:t>
      </w:r>
      <w:r w:rsidRPr="00147100">
        <w:rPr>
          <w:i/>
          <w:lang w:val="en-US"/>
        </w:rPr>
        <w:t xml:space="preserve"> and internationaliz</w:t>
      </w:r>
      <w:r w:rsidR="00D75492" w:rsidRPr="00147100">
        <w:rPr>
          <w:i/>
          <w:lang w:val="en-US"/>
        </w:rPr>
        <w:t>e</w:t>
      </w:r>
      <w:r w:rsidRPr="00147100">
        <w:rPr>
          <w:i/>
          <w:lang w:val="en-US"/>
        </w:rPr>
        <w:t xml:space="preserve"> science, technology and innovation system for creating new knowledge and promoting sustainable development of the country.</w:t>
      </w:r>
    </w:p>
    <w:p w:rsidR="0089546D" w:rsidRPr="00147100" w:rsidRDefault="0089546D" w:rsidP="00716B77">
      <w:pPr>
        <w:spacing w:line="240" w:lineRule="auto"/>
        <w:ind w:left="720"/>
        <w:jc w:val="both"/>
        <w:rPr>
          <w:rFonts w:eastAsia="Merriweather" w:cs="Merriweather"/>
          <w:i/>
          <w:lang w:val="en-US"/>
        </w:rPr>
      </w:pPr>
    </w:p>
    <w:p w:rsidR="0097525F" w:rsidRPr="00147100" w:rsidRDefault="0097525F" w:rsidP="00716B77">
      <w:pPr>
        <w:pStyle w:val="ListParagraph"/>
        <w:spacing w:line="240" w:lineRule="auto"/>
        <w:rPr>
          <w:i/>
          <w:lang w:val="en-US"/>
        </w:rPr>
      </w:pPr>
    </w:p>
    <w:p w:rsidR="0089546D" w:rsidRPr="00147100" w:rsidRDefault="0089546D" w:rsidP="00716B77">
      <w:pPr>
        <w:spacing w:line="240" w:lineRule="auto"/>
        <w:jc w:val="both"/>
        <w:rPr>
          <w:rFonts w:eastAsia="Merriweather" w:cs="Merriweather"/>
          <w:lang w:val="en-US"/>
        </w:rPr>
      </w:pPr>
    </w:p>
    <w:p w:rsidR="00D75492" w:rsidRPr="00147100" w:rsidRDefault="00D75492" w:rsidP="00716B77">
      <w:pPr>
        <w:shd w:val="clear" w:color="auto" w:fill="FFFFFF"/>
        <w:spacing w:line="240" w:lineRule="auto"/>
        <w:jc w:val="both"/>
        <w:rPr>
          <w:rFonts w:eastAsia="Arial Unicode MS" w:cs="Arial Unicode MS"/>
          <w:lang w:val="en-US"/>
        </w:rPr>
      </w:pPr>
      <w:r w:rsidRPr="00147100">
        <w:rPr>
          <w:rFonts w:eastAsia="Arial Unicode MS" w:cs="Arial Unicode MS"/>
          <w:lang w:val="en-US"/>
        </w:rPr>
        <w:t xml:space="preserve">In the subsequent parts of the Strategy Document, there are ways of </w:t>
      </w:r>
      <w:r w:rsidR="00317A5E" w:rsidRPr="00147100">
        <w:rPr>
          <w:rFonts w:eastAsia="Arial Unicode MS" w:cs="Arial Unicode MS"/>
          <w:lang w:val="en-US"/>
        </w:rPr>
        <w:t>relevant implementation for</w:t>
      </w:r>
      <w:r w:rsidRPr="00147100">
        <w:rPr>
          <w:rFonts w:eastAsia="Arial Unicode MS" w:cs="Arial Unicode MS"/>
          <w:lang w:val="en-US"/>
        </w:rPr>
        <w:t xml:space="preserve"> each level of education, which is based on the specific challenges </w:t>
      </w:r>
      <w:r w:rsidR="00317A5E" w:rsidRPr="00147100">
        <w:rPr>
          <w:rFonts w:eastAsia="Arial Unicode MS" w:cs="Arial Unicode MS"/>
          <w:lang w:val="en-US"/>
        </w:rPr>
        <w:t>of</w:t>
      </w:r>
      <w:r w:rsidRPr="00147100">
        <w:rPr>
          <w:rFonts w:eastAsia="Arial Unicode MS" w:cs="Arial Unicode MS"/>
          <w:lang w:val="en-US"/>
        </w:rPr>
        <w:t xml:space="preserve"> the relevant education system.</w:t>
      </w:r>
    </w:p>
    <w:p w:rsidR="0089546D" w:rsidRPr="00147100" w:rsidRDefault="0089546D" w:rsidP="00716B77">
      <w:pPr>
        <w:shd w:val="clear" w:color="auto" w:fill="FFFFFF"/>
        <w:spacing w:line="240" w:lineRule="auto"/>
        <w:jc w:val="both"/>
        <w:rPr>
          <w:rFonts w:eastAsia="Merriweather" w:cs="Merriweather"/>
          <w:lang w:val="en-US"/>
        </w:rPr>
      </w:pPr>
    </w:p>
    <w:p w:rsidR="0089546D" w:rsidRPr="00147100" w:rsidRDefault="0089546D" w:rsidP="00716B77">
      <w:pPr>
        <w:spacing w:line="240" w:lineRule="auto"/>
        <w:rPr>
          <w:rFonts w:eastAsia="Merriweather" w:cs="Merriweather"/>
          <w:lang w:val="en-US"/>
        </w:rPr>
      </w:pPr>
    </w:p>
    <w:p w:rsidR="0089546D" w:rsidRPr="00147100" w:rsidRDefault="00F46F3E" w:rsidP="00716B77">
      <w:pPr>
        <w:pStyle w:val="Heading2"/>
        <w:numPr>
          <w:ilvl w:val="0"/>
          <w:numId w:val="16"/>
        </w:numPr>
        <w:spacing w:line="240" w:lineRule="auto"/>
        <w:rPr>
          <w:rFonts w:ascii="Sylfaen" w:eastAsia="Merriweather" w:hAnsi="Sylfaen" w:cs="Merriweather"/>
          <w:lang w:val="en-US"/>
        </w:rPr>
      </w:pPr>
      <w:bookmarkStart w:id="8" w:name="_Toc496296619"/>
      <w:r w:rsidRPr="00147100">
        <w:rPr>
          <w:rFonts w:ascii="Sylfaen" w:hAnsi="Sylfaen" w:cs="Sylfaen"/>
          <w:lang w:val="en-US"/>
        </w:rPr>
        <w:t xml:space="preserve">Early and pre-school </w:t>
      </w:r>
      <w:bookmarkEnd w:id="8"/>
      <w:r w:rsidR="000064F1" w:rsidRPr="00147100">
        <w:rPr>
          <w:rFonts w:ascii="Sylfaen" w:hAnsi="Sylfaen" w:cs="Sylfaen"/>
          <w:lang w:val="en-US"/>
        </w:rPr>
        <w:t>education</w:t>
      </w:r>
      <w:r w:rsidR="001A3812" w:rsidRPr="00147100">
        <w:rPr>
          <w:rFonts w:ascii="Sylfaen" w:hAnsi="Sylfaen"/>
          <w:lang w:val="en-US"/>
        </w:rPr>
        <w:t xml:space="preserve"> </w:t>
      </w:r>
      <w:r w:rsidR="001A3812" w:rsidRPr="00147100">
        <w:rPr>
          <w:rFonts w:ascii="Sylfaen" w:eastAsia="Merriweather" w:hAnsi="Sylfaen" w:cs="Merriweather"/>
          <w:lang w:val="en-US"/>
        </w:rPr>
        <w:t xml:space="preserve"> </w:t>
      </w:r>
    </w:p>
    <w:p w:rsidR="00DE3813" w:rsidRPr="00147100" w:rsidRDefault="00F46F3E" w:rsidP="006B7AE1">
      <w:pPr>
        <w:pStyle w:val="Heading3"/>
        <w:numPr>
          <w:ilvl w:val="2"/>
          <w:numId w:val="29"/>
        </w:numPr>
        <w:rPr>
          <w:rFonts w:ascii="Sylfaen" w:hAnsi="Sylfaen" w:cs="Sylfaen"/>
          <w:szCs w:val="24"/>
          <w:lang w:val="en-US"/>
        </w:rPr>
      </w:pPr>
      <w:bookmarkStart w:id="9" w:name="_Toc496296620"/>
      <w:r w:rsidRPr="00147100">
        <w:rPr>
          <w:rFonts w:ascii="Sylfaen" w:hAnsi="Sylfaen" w:cs="Sylfaen"/>
          <w:szCs w:val="24"/>
          <w:lang w:val="en-US"/>
        </w:rPr>
        <w:t>Overview of the current situation and challenges</w:t>
      </w:r>
      <w:bookmarkEnd w:id="9"/>
    </w:p>
    <w:p w:rsidR="0089546D" w:rsidRPr="00147100" w:rsidRDefault="0089546D" w:rsidP="00716B77">
      <w:pPr>
        <w:spacing w:line="240" w:lineRule="auto"/>
        <w:jc w:val="both"/>
        <w:rPr>
          <w:rFonts w:eastAsia="Merriweather" w:cs="Merriweather"/>
          <w:lang w:val="en-US"/>
        </w:rPr>
      </w:pPr>
    </w:p>
    <w:p w:rsidR="005506B7" w:rsidRPr="00147100" w:rsidRDefault="005506B7" w:rsidP="00716B77">
      <w:pPr>
        <w:spacing w:line="240" w:lineRule="auto"/>
        <w:jc w:val="both"/>
        <w:rPr>
          <w:rFonts w:eastAsia="Arial Unicode MS" w:cs="Arial Unicode MS"/>
          <w:lang w:val="en-US"/>
        </w:rPr>
      </w:pPr>
      <w:r w:rsidRPr="00147100">
        <w:rPr>
          <w:rFonts w:eastAsia="Arial Unicode MS" w:cs="Arial Unicode MS"/>
          <w:lang w:val="en-US"/>
        </w:rPr>
        <w:t xml:space="preserve">The </w:t>
      </w:r>
      <w:r w:rsidR="00AF5886" w:rsidRPr="00147100">
        <w:rPr>
          <w:rFonts w:eastAsia="Arial Unicode MS" w:cs="Arial Unicode MS"/>
          <w:lang w:val="en-US"/>
        </w:rPr>
        <w:t>legal and institutional framework of preschool education is based on the following laws and international agreements: the law “On early and pre-school education”</w:t>
      </w:r>
      <w:r w:rsidR="000064F1">
        <w:rPr>
          <w:rFonts w:eastAsia="Arial Unicode MS" w:cs="Arial Unicode MS"/>
          <w:lang w:val="en-US"/>
        </w:rPr>
        <w:t>, the A</w:t>
      </w:r>
      <w:r w:rsidR="00AF5886" w:rsidRPr="00147100">
        <w:rPr>
          <w:rFonts w:eastAsia="Arial Unicode MS" w:cs="Arial Unicode MS"/>
          <w:lang w:val="en-US"/>
        </w:rPr>
        <w:t xml:space="preserve">ssociation </w:t>
      </w:r>
      <w:r w:rsidR="000064F1">
        <w:rPr>
          <w:rFonts w:eastAsia="Arial Unicode MS" w:cs="Arial Unicode MS"/>
          <w:lang w:val="en-US"/>
        </w:rPr>
        <w:t>A</w:t>
      </w:r>
      <w:r w:rsidR="00AF5886" w:rsidRPr="00147100">
        <w:rPr>
          <w:rFonts w:eastAsia="Arial Unicode MS" w:cs="Arial Unicode MS"/>
          <w:lang w:val="en-US"/>
        </w:rPr>
        <w:t>greement between Georgia and the EU; UN</w:t>
      </w:r>
      <w:r w:rsidR="007E3E94" w:rsidRPr="00147100">
        <w:rPr>
          <w:rFonts w:eastAsia="Arial Unicode MS" w:cs="Arial Unicode MS"/>
          <w:lang w:val="en-US"/>
        </w:rPr>
        <w:t xml:space="preserve"> C</w:t>
      </w:r>
      <w:r w:rsidR="00AF5886" w:rsidRPr="00147100">
        <w:rPr>
          <w:rFonts w:eastAsia="Arial Unicode MS" w:cs="Arial Unicode MS"/>
          <w:lang w:val="en-US"/>
        </w:rPr>
        <w:t>onvention</w:t>
      </w:r>
      <w:r w:rsidR="007E3E94" w:rsidRPr="00147100">
        <w:rPr>
          <w:rFonts w:eastAsia="Arial Unicode MS" w:cs="Arial Unicode MS"/>
          <w:lang w:val="en-US"/>
        </w:rPr>
        <w:t xml:space="preserve"> on the rights of the child (CRC</w:t>
      </w:r>
      <w:r w:rsidR="00AF5886" w:rsidRPr="00147100">
        <w:rPr>
          <w:rFonts w:eastAsia="Arial Unicode MS" w:cs="Arial Unicode MS"/>
          <w:lang w:val="en-US"/>
        </w:rPr>
        <w:t xml:space="preserve">); </w:t>
      </w:r>
      <w:r w:rsidR="007E3E94" w:rsidRPr="00147100">
        <w:rPr>
          <w:rFonts w:eastAsia="Arial Unicode MS" w:cs="Arial Unicode MS"/>
          <w:lang w:val="en-US"/>
        </w:rPr>
        <w:t>Dakar</w:t>
      </w:r>
      <w:r w:rsidR="00AF5886" w:rsidRPr="00147100">
        <w:rPr>
          <w:rFonts w:eastAsia="Arial Unicode MS" w:cs="Arial Unicode MS"/>
          <w:lang w:val="en-US"/>
        </w:rPr>
        <w:t xml:space="preserve"> action plan on the universal access to education (</w:t>
      </w:r>
      <w:r w:rsidR="007E3E94" w:rsidRPr="00147100">
        <w:rPr>
          <w:rFonts w:eastAsia="Arial Unicode MS" w:cs="Arial Unicode MS"/>
          <w:lang w:val="en-US"/>
        </w:rPr>
        <w:t>EFA</w:t>
      </w:r>
      <w:r w:rsidR="001E1B4F" w:rsidRPr="00147100">
        <w:rPr>
          <w:rFonts w:eastAsia="Arial Unicode MS" w:cs="Arial Unicode MS"/>
          <w:lang w:val="en-US"/>
        </w:rPr>
        <w:t>); C</w:t>
      </w:r>
      <w:r w:rsidR="00AF5886" w:rsidRPr="00147100">
        <w:rPr>
          <w:rFonts w:eastAsia="Arial Unicode MS" w:cs="Arial Unicode MS"/>
          <w:lang w:val="en-US"/>
        </w:rPr>
        <w:t>onvention on the elimination of all forms of discrimination against women (</w:t>
      </w:r>
      <w:r w:rsidR="001E1B4F" w:rsidRPr="00147100">
        <w:rPr>
          <w:rFonts w:eastAsia="Arial Unicode MS" w:cs="Arial Unicode MS"/>
          <w:lang w:val="en-US"/>
        </w:rPr>
        <w:t>CEDAW); S</w:t>
      </w:r>
      <w:r w:rsidR="00AF5886" w:rsidRPr="00147100">
        <w:rPr>
          <w:rFonts w:eastAsia="Arial Unicode MS" w:cs="Arial Unicode MS"/>
          <w:lang w:val="en-US"/>
        </w:rPr>
        <w:t>alamanca appeal (</w:t>
      </w:r>
      <w:r w:rsidR="001E1B4F" w:rsidRPr="00147100">
        <w:rPr>
          <w:rFonts w:eastAsia="Arial Unicode MS" w:cs="Arial Unicode MS"/>
          <w:lang w:val="en-US"/>
        </w:rPr>
        <w:t>UNESCO); C</w:t>
      </w:r>
      <w:r w:rsidR="00AF5886" w:rsidRPr="00147100">
        <w:rPr>
          <w:rFonts w:eastAsia="Arial Unicode MS" w:cs="Arial Unicode MS"/>
          <w:lang w:val="en-US"/>
        </w:rPr>
        <w:t>onvention on the protection of persons with disabilities (</w:t>
      </w:r>
      <w:r w:rsidR="001E1B4F" w:rsidRPr="00147100">
        <w:rPr>
          <w:rFonts w:eastAsia="Arial Unicode MS" w:cs="Arial Unicode MS"/>
          <w:lang w:val="en-US"/>
        </w:rPr>
        <w:t>CRPD</w:t>
      </w:r>
      <w:r w:rsidR="00AF5886" w:rsidRPr="00147100">
        <w:rPr>
          <w:rFonts w:eastAsia="Arial Unicode MS" w:cs="Arial Unicode MS"/>
          <w:lang w:val="en-US"/>
        </w:rPr>
        <w:t xml:space="preserve">); </w:t>
      </w:r>
      <w:r w:rsidR="00C3074C" w:rsidRPr="00147100">
        <w:rPr>
          <w:rFonts w:eastAsia="Arial Unicode MS" w:cs="Arial Unicode MS"/>
          <w:lang w:val="en-US"/>
        </w:rPr>
        <w:t>UN sustainable development goals for the years 2015-2030 task 4.2.</w:t>
      </w:r>
    </w:p>
    <w:p w:rsidR="005506B7" w:rsidRPr="00147100" w:rsidRDefault="005506B7" w:rsidP="00716B77">
      <w:pPr>
        <w:spacing w:line="240" w:lineRule="auto"/>
        <w:jc w:val="both"/>
        <w:rPr>
          <w:rFonts w:eastAsia="Arial Unicode MS" w:cs="Arial Unicode MS"/>
          <w:lang w:val="en-US"/>
        </w:rPr>
      </w:pPr>
    </w:p>
    <w:p w:rsidR="00456441" w:rsidRPr="00147100" w:rsidRDefault="00456441" w:rsidP="00716B77">
      <w:pPr>
        <w:spacing w:line="240" w:lineRule="auto"/>
        <w:jc w:val="both"/>
        <w:rPr>
          <w:rFonts w:eastAsia="Arial Unicode MS" w:cs="Arial Unicode MS"/>
          <w:lang w:val="en-US"/>
        </w:rPr>
      </w:pPr>
      <w:r w:rsidRPr="00147100">
        <w:rPr>
          <w:rFonts w:eastAsia="Arial Unicode MS" w:cs="Arial Unicode MS"/>
          <w:lang w:val="en-US"/>
        </w:rPr>
        <w:t xml:space="preserve">In order to fulfill the obligations under the legislation and international treaties, the thorough and large scale reform of the preschool education started </w:t>
      </w:r>
      <w:r w:rsidR="00E67D0E">
        <w:rPr>
          <w:rFonts w:eastAsia="Arial Unicode MS" w:cs="Arial Unicode MS"/>
          <w:lang w:val="en-US"/>
        </w:rPr>
        <w:t xml:space="preserve">in 2015. On </w:t>
      </w:r>
      <w:r w:rsidR="00E67D0E" w:rsidRPr="00147100">
        <w:rPr>
          <w:rFonts w:eastAsia="Arial Unicode MS" w:cs="Arial Unicode MS"/>
          <w:lang w:val="en-US"/>
        </w:rPr>
        <w:t>July</w:t>
      </w:r>
      <w:r w:rsidR="00E67D0E">
        <w:rPr>
          <w:rFonts w:eastAsia="Arial Unicode MS" w:cs="Arial Unicode MS"/>
          <w:lang w:val="en-US"/>
        </w:rPr>
        <w:t xml:space="preserve"> 8,</w:t>
      </w:r>
      <w:r w:rsidRPr="00147100">
        <w:rPr>
          <w:rFonts w:eastAsia="Arial Unicode MS" w:cs="Arial Unicode MS"/>
          <w:lang w:val="en-US"/>
        </w:rPr>
        <w:t xml:space="preserve"> 2016, the Parliament of Georgia adopted the Law </w:t>
      </w:r>
      <w:r w:rsidR="00AF59EF" w:rsidRPr="00147100">
        <w:rPr>
          <w:rFonts w:eastAsia="Arial Unicode MS" w:cs="Arial Unicode MS"/>
          <w:lang w:val="en-US"/>
        </w:rPr>
        <w:t>“O</w:t>
      </w:r>
      <w:r w:rsidRPr="00147100">
        <w:rPr>
          <w:rFonts w:eastAsia="Arial Unicode MS" w:cs="Arial Unicode MS"/>
          <w:lang w:val="en-US"/>
        </w:rPr>
        <w:t>n</w:t>
      </w:r>
      <w:r w:rsidR="00AF59EF" w:rsidRPr="00147100">
        <w:rPr>
          <w:rFonts w:eastAsia="Arial Unicode MS" w:cs="Arial Unicode MS"/>
          <w:lang w:val="en-US"/>
        </w:rPr>
        <w:t xml:space="preserve"> Early and Pre-school Education”</w:t>
      </w:r>
      <w:r w:rsidRPr="00147100">
        <w:rPr>
          <w:rFonts w:eastAsia="Arial Unicode MS" w:cs="Arial Unicode MS"/>
          <w:lang w:val="en-US"/>
        </w:rPr>
        <w:t xml:space="preserve">, which substantially </w:t>
      </w:r>
      <w:r w:rsidR="00AF59EF" w:rsidRPr="00147100">
        <w:rPr>
          <w:rFonts w:eastAsia="Arial Unicode MS" w:cs="Arial Unicode MS"/>
          <w:lang w:val="en-US"/>
        </w:rPr>
        <w:t>changed</w:t>
      </w:r>
      <w:r w:rsidRPr="00147100">
        <w:rPr>
          <w:rFonts w:eastAsia="Arial Unicode MS" w:cs="Arial Unicode MS"/>
          <w:lang w:val="en-US"/>
        </w:rPr>
        <w:t xml:space="preserve"> the approaches </w:t>
      </w:r>
      <w:r w:rsidR="00AF59EF" w:rsidRPr="00147100">
        <w:rPr>
          <w:rFonts w:eastAsia="Arial Unicode MS" w:cs="Arial Unicode MS"/>
          <w:lang w:val="en-US"/>
        </w:rPr>
        <w:t>to early and pre-</w:t>
      </w:r>
      <w:r w:rsidR="000064F1" w:rsidRPr="00147100">
        <w:rPr>
          <w:rFonts w:eastAsia="Arial Unicode MS" w:cs="Arial Unicode MS"/>
          <w:lang w:val="en-US"/>
        </w:rPr>
        <w:t>school</w:t>
      </w:r>
      <w:r w:rsidR="00AF59EF" w:rsidRPr="00147100">
        <w:rPr>
          <w:rFonts w:eastAsia="Arial Unicode MS" w:cs="Arial Unicode MS"/>
          <w:lang w:val="en-US"/>
        </w:rPr>
        <w:t xml:space="preserve"> </w:t>
      </w:r>
      <w:r w:rsidR="000064F1" w:rsidRPr="00147100">
        <w:rPr>
          <w:rFonts w:eastAsia="Arial Unicode MS" w:cs="Arial Unicode MS"/>
          <w:lang w:val="en-US"/>
        </w:rPr>
        <w:t>education</w:t>
      </w:r>
      <w:r w:rsidR="00AF59EF" w:rsidRPr="00147100">
        <w:rPr>
          <w:rFonts w:eastAsia="Arial Unicode MS" w:cs="Arial Unicode MS"/>
          <w:lang w:val="en-US"/>
        </w:rPr>
        <w:t xml:space="preserve"> and created </w:t>
      </w:r>
      <w:r w:rsidRPr="00147100">
        <w:rPr>
          <w:rFonts w:eastAsia="Arial Unicode MS" w:cs="Arial Unicode MS"/>
          <w:lang w:val="en-US"/>
        </w:rPr>
        <w:t>solid grounds for quality education at this level</w:t>
      </w:r>
      <w:r w:rsidR="006B7652" w:rsidRPr="00147100">
        <w:rPr>
          <w:rFonts w:eastAsia="Arial Unicode MS" w:cs="Arial Unicode MS"/>
          <w:lang w:val="en-US"/>
        </w:rPr>
        <w:t xml:space="preserve"> of education. </w:t>
      </w:r>
    </w:p>
    <w:p w:rsidR="00456441" w:rsidRPr="00147100" w:rsidRDefault="00456441" w:rsidP="00716B77">
      <w:pPr>
        <w:spacing w:line="240" w:lineRule="auto"/>
        <w:jc w:val="both"/>
        <w:rPr>
          <w:rFonts w:eastAsia="Arial Unicode MS" w:cs="Arial Unicode MS"/>
          <w:lang w:val="en-US"/>
        </w:rPr>
      </w:pPr>
    </w:p>
    <w:p w:rsidR="00941FAA" w:rsidRPr="00147100" w:rsidRDefault="00941FAA" w:rsidP="00716B77">
      <w:pPr>
        <w:spacing w:line="240" w:lineRule="auto"/>
        <w:jc w:val="both"/>
        <w:rPr>
          <w:rFonts w:eastAsia="Arial Unicode MS" w:cs="Arial Unicode MS"/>
          <w:lang w:val="en-US"/>
        </w:rPr>
      </w:pPr>
      <w:r w:rsidRPr="00147100">
        <w:rPr>
          <w:rFonts w:eastAsia="Arial Unicode MS" w:cs="Arial Unicode MS"/>
          <w:lang w:val="en-US"/>
        </w:rPr>
        <w:t>In order to ensure school readiness</w:t>
      </w:r>
      <w:r w:rsidR="00E67D0E" w:rsidRPr="00147100">
        <w:rPr>
          <w:rFonts w:eastAsia="Arial Unicode MS" w:cs="Arial Unicode MS"/>
          <w:lang w:val="en-US"/>
        </w:rPr>
        <w:t>, in</w:t>
      </w:r>
      <w:r w:rsidRPr="00147100">
        <w:rPr>
          <w:rFonts w:eastAsia="Arial Unicode MS" w:cs="Arial Unicode MS"/>
          <w:lang w:val="en-US"/>
        </w:rPr>
        <w:t xml:space="preserve"> 2015 the Government of Georgia approved the "School Education Preparedness State Standard." </w:t>
      </w:r>
      <w:proofErr w:type="gramStart"/>
      <w:r w:rsidR="0013289A" w:rsidRPr="00147100">
        <w:rPr>
          <w:rFonts w:eastAsia="Arial Unicode MS" w:cs="Arial Unicode MS"/>
          <w:lang w:val="en-US"/>
        </w:rPr>
        <w:t xml:space="preserve">The school preparedness program, teachers’ guide, </w:t>
      </w:r>
      <w:r w:rsidR="00E67D0E">
        <w:rPr>
          <w:rFonts w:eastAsia="Arial Unicode MS" w:cs="Arial Unicode MS"/>
          <w:lang w:val="en-US"/>
        </w:rPr>
        <w:t xml:space="preserve">a collection of </w:t>
      </w:r>
      <w:r w:rsidR="0013289A" w:rsidRPr="00147100">
        <w:rPr>
          <w:rFonts w:eastAsia="Arial Unicode MS" w:cs="Arial Unicode MS"/>
          <w:lang w:val="en-US"/>
        </w:rPr>
        <w:t xml:space="preserve">activities, </w:t>
      </w:r>
      <w:r w:rsidR="00CB33D3" w:rsidRPr="00147100">
        <w:rPr>
          <w:rFonts w:eastAsia="Arial Unicode MS" w:cs="Arial Unicode MS"/>
          <w:lang w:val="en-US"/>
        </w:rPr>
        <w:t xml:space="preserve">a </w:t>
      </w:r>
      <w:r w:rsidR="0013289A" w:rsidRPr="00147100">
        <w:rPr>
          <w:rFonts w:eastAsia="Arial Unicode MS" w:cs="Arial Unicode MS"/>
          <w:lang w:val="en-US"/>
        </w:rPr>
        <w:t xml:space="preserve">training-module </w:t>
      </w:r>
      <w:r w:rsidR="00CB33D3" w:rsidRPr="00147100">
        <w:rPr>
          <w:rFonts w:eastAsia="Arial Unicode MS" w:cs="Arial Unicode MS"/>
          <w:lang w:val="en-US"/>
        </w:rPr>
        <w:t>for teachers were elaborated.</w:t>
      </w:r>
      <w:proofErr w:type="gramEnd"/>
      <w:r w:rsidR="00CB33D3" w:rsidRPr="00147100">
        <w:rPr>
          <w:rFonts w:eastAsia="Arial Unicode MS" w:cs="Arial Unicode MS"/>
          <w:lang w:val="en-US"/>
        </w:rPr>
        <w:t xml:space="preserve"> M</w:t>
      </w:r>
      <w:r w:rsidR="0013289A" w:rsidRPr="00147100">
        <w:rPr>
          <w:rFonts w:eastAsia="Arial Unicode MS" w:cs="Arial Unicode MS"/>
          <w:lang w:val="en-US"/>
        </w:rPr>
        <w:t>ethod</w:t>
      </w:r>
      <w:r w:rsidR="00E67D0E">
        <w:rPr>
          <w:rFonts w:eastAsia="Arial Unicode MS" w:cs="Arial Unicode MS"/>
          <w:lang w:val="en-US"/>
        </w:rPr>
        <w:t>ologists</w:t>
      </w:r>
      <w:r w:rsidR="0013289A" w:rsidRPr="00147100">
        <w:rPr>
          <w:rFonts w:eastAsia="Arial Unicode MS" w:cs="Arial Unicode MS"/>
          <w:lang w:val="en-US"/>
        </w:rPr>
        <w:t xml:space="preserve"> and </w:t>
      </w:r>
      <w:r w:rsidR="00CB33D3" w:rsidRPr="00147100">
        <w:rPr>
          <w:rFonts w:eastAsia="Arial Unicode MS" w:cs="Arial Unicode MS"/>
          <w:lang w:val="en-US"/>
        </w:rPr>
        <w:t>teachers</w:t>
      </w:r>
      <w:r w:rsidR="0013289A" w:rsidRPr="00147100">
        <w:rPr>
          <w:rFonts w:eastAsia="Arial Unicode MS" w:cs="Arial Unicode MS"/>
          <w:lang w:val="en-US"/>
        </w:rPr>
        <w:t xml:space="preserve"> of </w:t>
      </w:r>
      <w:r w:rsidR="00CB33D3" w:rsidRPr="00147100">
        <w:rPr>
          <w:rFonts w:eastAsia="Arial Unicode MS" w:cs="Arial Unicode MS"/>
          <w:lang w:val="en-US"/>
        </w:rPr>
        <w:t>Tbilisi</w:t>
      </w:r>
      <w:r w:rsidR="0013289A" w:rsidRPr="00147100">
        <w:rPr>
          <w:rFonts w:eastAsia="Arial Unicode MS" w:cs="Arial Unicode MS"/>
          <w:lang w:val="en-US"/>
        </w:rPr>
        <w:t xml:space="preserve"> pre-school</w:t>
      </w:r>
      <w:r w:rsidR="00512033" w:rsidRPr="00147100">
        <w:rPr>
          <w:rFonts w:eastAsia="Arial Unicode MS" w:cs="Arial Unicode MS"/>
          <w:lang w:val="en-US"/>
        </w:rPr>
        <w:t xml:space="preserve"> establishment</w:t>
      </w:r>
      <w:r w:rsidR="00E67D0E">
        <w:rPr>
          <w:rFonts w:eastAsia="Arial Unicode MS" w:cs="Arial Unicode MS"/>
          <w:lang w:val="en-US"/>
        </w:rPr>
        <w:t xml:space="preserve">s were </w:t>
      </w:r>
      <w:r w:rsidR="00512033" w:rsidRPr="00147100">
        <w:rPr>
          <w:rFonts w:eastAsia="Arial Unicode MS" w:cs="Arial Unicode MS"/>
          <w:lang w:val="en-US"/>
        </w:rPr>
        <w:t xml:space="preserve">trained. The program was introduced in </w:t>
      </w:r>
      <w:r w:rsidR="0013289A" w:rsidRPr="00147100">
        <w:rPr>
          <w:rFonts w:eastAsia="Arial Unicode MS" w:cs="Arial Unicode MS"/>
          <w:lang w:val="en-US"/>
        </w:rPr>
        <w:t xml:space="preserve">171 </w:t>
      </w:r>
      <w:r w:rsidR="00512033" w:rsidRPr="00147100">
        <w:rPr>
          <w:rFonts w:eastAsia="Arial Unicode MS" w:cs="Arial Unicode MS"/>
          <w:lang w:val="en-US"/>
        </w:rPr>
        <w:t xml:space="preserve">pre-school institutions of Tbilisi </w:t>
      </w:r>
      <w:r w:rsidR="0013289A" w:rsidRPr="00147100">
        <w:rPr>
          <w:rFonts w:eastAsia="Arial Unicode MS" w:cs="Arial Unicode MS"/>
          <w:lang w:val="en-US"/>
        </w:rPr>
        <w:t xml:space="preserve">and 180 preschool institutions of regions, as well as </w:t>
      </w:r>
      <w:r w:rsidR="00512033" w:rsidRPr="00147100">
        <w:rPr>
          <w:rFonts w:eastAsia="Arial Unicode MS" w:cs="Arial Unicode MS"/>
          <w:lang w:val="en-US"/>
        </w:rPr>
        <w:t xml:space="preserve">in </w:t>
      </w:r>
      <w:r w:rsidR="0013289A" w:rsidRPr="00147100">
        <w:rPr>
          <w:rFonts w:eastAsia="Arial Unicode MS" w:cs="Arial Unicode MS"/>
          <w:lang w:val="en-US"/>
        </w:rPr>
        <w:t>alterna</w:t>
      </w:r>
      <w:r w:rsidR="00512033" w:rsidRPr="00147100">
        <w:rPr>
          <w:rFonts w:eastAsia="Arial Unicode MS" w:cs="Arial Unicode MS"/>
          <w:lang w:val="en-US"/>
        </w:rPr>
        <w:t>tive school readiness centers. A</w:t>
      </w:r>
      <w:r w:rsidR="0013289A" w:rsidRPr="00147100">
        <w:rPr>
          <w:rFonts w:eastAsia="Arial Unicode MS" w:cs="Arial Unicode MS"/>
          <w:lang w:val="en-US"/>
        </w:rPr>
        <w:t>ccording to the existing data, in the pr</w:t>
      </w:r>
      <w:r w:rsidR="00512033" w:rsidRPr="00147100">
        <w:rPr>
          <w:rFonts w:eastAsia="Arial Unicode MS" w:cs="Arial Unicode MS"/>
          <w:lang w:val="en-US"/>
        </w:rPr>
        <w:t>e-school educational system of G</w:t>
      </w:r>
      <w:r w:rsidR="0013289A" w:rsidRPr="00147100">
        <w:rPr>
          <w:rFonts w:eastAsia="Arial Unicode MS" w:cs="Arial Unicode MS"/>
          <w:lang w:val="en-US"/>
        </w:rPr>
        <w:t xml:space="preserve">eorgia, 1447 </w:t>
      </w:r>
      <w:r w:rsidR="00EA2B1B" w:rsidRPr="00147100">
        <w:rPr>
          <w:rFonts w:eastAsia="Arial Unicode MS" w:cs="Arial Unicode MS"/>
          <w:lang w:val="en-US"/>
        </w:rPr>
        <w:t>day nurseries operate, which employ 5184 educators and 600 methodologists</w:t>
      </w:r>
      <w:r w:rsidR="0013289A" w:rsidRPr="00147100">
        <w:rPr>
          <w:rFonts w:eastAsia="Arial Unicode MS" w:cs="Arial Unicode MS"/>
          <w:lang w:val="en-US"/>
        </w:rPr>
        <w:t>.</w:t>
      </w:r>
    </w:p>
    <w:p w:rsidR="0089546D" w:rsidRPr="00147100" w:rsidRDefault="0089546D" w:rsidP="00716B77">
      <w:pPr>
        <w:spacing w:line="240" w:lineRule="auto"/>
        <w:jc w:val="both"/>
        <w:rPr>
          <w:rFonts w:eastAsia="Merriweather" w:cs="Merriweather"/>
          <w:lang w:val="en-US"/>
        </w:rPr>
      </w:pPr>
    </w:p>
    <w:p w:rsidR="00E3692D" w:rsidRPr="00147100" w:rsidRDefault="00E3692D" w:rsidP="00716B77">
      <w:pPr>
        <w:spacing w:line="240" w:lineRule="auto"/>
        <w:jc w:val="both"/>
        <w:rPr>
          <w:rFonts w:eastAsia="Arial Unicode MS" w:cs="Arial Unicode MS"/>
          <w:lang w:val="en-US"/>
        </w:rPr>
      </w:pPr>
      <w:r w:rsidRPr="00147100">
        <w:rPr>
          <w:rFonts w:eastAsia="Arial Unicode MS" w:cs="Arial Unicode MS"/>
          <w:lang w:val="en-US"/>
        </w:rPr>
        <w:t xml:space="preserve">Prior to 2016, pre-school institutions </w:t>
      </w:r>
      <w:r w:rsidR="008D3EB2" w:rsidRPr="00147100">
        <w:rPr>
          <w:rFonts w:eastAsia="Arial Unicode MS" w:cs="Arial Unicode MS"/>
          <w:lang w:val="en-US"/>
        </w:rPr>
        <w:t>of Georgia performed</w:t>
      </w:r>
      <w:r w:rsidRPr="00147100">
        <w:rPr>
          <w:rFonts w:eastAsia="Arial Unicode MS" w:cs="Arial Unicode MS"/>
          <w:lang w:val="en-US"/>
        </w:rPr>
        <w:t xml:space="preserve"> only childcare function and </w:t>
      </w:r>
      <w:r w:rsidR="008D3EB2" w:rsidRPr="00147100">
        <w:rPr>
          <w:rFonts w:eastAsia="Arial Unicode MS" w:cs="Arial Unicode MS"/>
          <w:lang w:val="en-US"/>
        </w:rPr>
        <w:t xml:space="preserve">were </w:t>
      </w:r>
      <w:r w:rsidRPr="00147100">
        <w:rPr>
          <w:rFonts w:eastAsia="Arial Unicode MS" w:cs="Arial Unicode MS"/>
          <w:lang w:val="en-US"/>
        </w:rPr>
        <w:t>focused on child care</w:t>
      </w:r>
      <w:r w:rsidR="008D3EB2" w:rsidRPr="00147100">
        <w:rPr>
          <w:rFonts w:eastAsia="Arial Unicode MS" w:cs="Arial Unicode MS"/>
          <w:lang w:val="en-US"/>
        </w:rPr>
        <w:t xml:space="preserve"> only</w:t>
      </w:r>
      <w:r w:rsidRPr="00147100">
        <w:rPr>
          <w:rFonts w:eastAsia="Arial Unicode MS" w:cs="Arial Unicode MS"/>
          <w:lang w:val="en-US"/>
        </w:rPr>
        <w:t xml:space="preserve">. The education component was ignored. Consequently, the level of preparation </w:t>
      </w:r>
      <w:r w:rsidR="008D3EB2" w:rsidRPr="00147100">
        <w:rPr>
          <w:rFonts w:eastAsia="Arial Unicode MS" w:cs="Arial Unicode MS"/>
          <w:lang w:val="en-US"/>
        </w:rPr>
        <w:t>of</w:t>
      </w:r>
      <w:r w:rsidRPr="00147100">
        <w:rPr>
          <w:rFonts w:eastAsia="Arial Unicode MS" w:cs="Arial Unicode MS"/>
          <w:lang w:val="en-US"/>
        </w:rPr>
        <w:t xml:space="preserve"> children</w:t>
      </w:r>
      <w:r w:rsidR="008D3EB2" w:rsidRPr="00147100">
        <w:rPr>
          <w:rFonts w:eastAsia="Arial Unicode MS" w:cs="Arial Unicode MS"/>
          <w:lang w:val="en-US"/>
        </w:rPr>
        <w:t xml:space="preserve"> for school </w:t>
      </w:r>
      <w:r w:rsidRPr="00147100">
        <w:rPr>
          <w:rFonts w:eastAsia="Arial Unicode MS" w:cs="Arial Unicode MS"/>
          <w:lang w:val="en-US"/>
        </w:rPr>
        <w:t xml:space="preserve">was low. One of the most important reasons for unsatisfactory quality of general education is low school readiness. According to the study, the part of the first </w:t>
      </w:r>
      <w:r w:rsidR="00B94CB8" w:rsidRPr="00147100">
        <w:rPr>
          <w:rFonts w:eastAsia="Arial Unicode MS" w:cs="Arial Unicode MS"/>
          <w:lang w:val="en-US"/>
        </w:rPr>
        <w:t>graders</w:t>
      </w:r>
      <w:r w:rsidRPr="00147100">
        <w:rPr>
          <w:rFonts w:eastAsia="Arial Unicode MS" w:cs="Arial Unicode MS"/>
          <w:lang w:val="en-US"/>
        </w:rPr>
        <w:t xml:space="preserve"> who did not attend pre-school educational institutions did not have the cognitive and </w:t>
      </w:r>
      <w:r w:rsidR="002D0F35">
        <w:rPr>
          <w:rFonts w:eastAsia="Arial Unicode MS" w:cs="Arial Unicode MS"/>
          <w:lang w:val="en-US"/>
        </w:rPr>
        <w:t>noncognitive</w:t>
      </w:r>
      <w:r w:rsidRPr="00147100">
        <w:rPr>
          <w:rFonts w:eastAsia="Arial Unicode MS" w:cs="Arial Unicode MS"/>
          <w:lang w:val="en-US"/>
        </w:rPr>
        <w:t xml:space="preserve"> (emotional, social, and physical) skills </w:t>
      </w:r>
      <w:r w:rsidR="00B94CB8" w:rsidRPr="00147100">
        <w:rPr>
          <w:rFonts w:eastAsia="Arial Unicode MS" w:cs="Arial Unicode MS"/>
          <w:lang w:val="en-US"/>
        </w:rPr>
        <w:t>required</w:t>
      </w:r>
      <w:r w:rsidRPr="00147100">
        <w:rPr>
          <w:rFonts w:eastAsia="Arial Unicode MS" w:cs="Arial Unicode MS"/>
          <w:lang w:val="en-US"/>
        </w:rPr>
        <w:t xml:space="preserve"> to start school education. Despite the steps taken, this problem remains one of the challenges that </w:t>
      </w:r>
      <w:proofErr w:type="gramStart"/>
      <w:r w:rsidRPr="00147100">
        <w:rPr>
          <w:rFonts w:eastAsia="Arial Unicode MS" w:cs="Arial Unicode MS"/>
          <w:lang w:val="en-US"/>
        </w:rPr>
        <w:t>requires</w:t>
      </w:r>
      <w:proofErr w:type="gramEnd"/>
      <w:r w:rsidRPr="00147100">
        <w:rPr>
          <w:rFonts w:eastAsia="Arial Unicode MS" w:cs="Arial Unicode MS"/>
          <w:lang w:val="en-US"/>
        </w:rPr>
        <w:t xml:space="preserve"> further systematic work.</w:t>
      </w:r>
    </w:p>
    <w:p w:rsidR="0089546D" w:rsidRPr="00147100" w:rsidRDefault="0089546D" w:rsidP="00716B77">
      <w:pPr>
        <w:spacing w:line="240" w:lineRule="auto"/>
        <w:jc w:val="both"/>
        <w:rPr>
          <w:rFonts w:eastAsia="Merriweather" w:cs="Merriweather"/>
          <w:lang w:val="en-US"/>
        </w:rPr>
      </w:pPr>
    </w:p>
    <w:p w:rsidR="00B94CB8" w:rsidRPr="00147100" w:rsidRDefault="00B94CB8" w:rsidP="00716B77">
      <w:pPr>
        <w:spacing w:line="240" w:lineRule="auto"/>
        <w:jc w:val="both"/>
        <w:rPr>
          <w:rFonts w:eastAsia="Arial Unicode MS" w:cs="Arial Unicode MS"/>
          <w:lang w:val="en-US"/>
        </w:rPr>
      </w:pPr>
      <w:r w:rsidRPr="00147100">
        <w:rPr>
          <w:rFonts w:eastAsia="Arial Unicode MS" w:cs="Arial Unicode MS"/>
          <w:lang w:val="en-US"/>
        </w:rPr>
        <w:t>The level of qualification of teachers employed in preschool institutions remains a significant challenge. The average age of teachers employed in pre-school institu</w:t>
      </w:r>
      <w:r w:rsidR="00C37337">
        <w:rPr>
          <w:rFonts w:eastAsia="Arial Unicode MS" w:cs="Arial Unicode MS"/>
          <w:lang w:val="en-US"/>
        </w:rPr>
        <w:t>tions is between 40 and 47</w:t>
      </w:r>
      <w:r w:rsidRPr="00147100">
        <w:rPr>
          <w:rFonts w:eastAsia="Arial Unicode MS" w:cs="Arial Unicode MS"/>
          <w:lang w:val="en-US"/>
        </w:rPr>
        <w:t>, with 32.2% of them having higher education in pre-school education</w:t>
      </w:r>
      <w:r w:rsidR="00B714CC" w:rsidRPr="00147100">
        <w:rPr>
          <w:rFonts w:eastAsia="Arial Unicode MS" w:cs="Arial Unicode MS"/>
          <w:lang w:val="en-US"/>
        </w:rPr>
        <w:t xml:space="preserve"> sphere</w:t>
      </w:r>
      <w:r w:rsidRPr="00147100">
        <w:rPr>
          <w:rFonts w:eastAsia="Arial Unicode MS" w:cs="Arial Unicode MS"/>
          <w:lang w:val="en-US"/>
        </w:rPr>
        <w:t xml:space="preserve">, 35.4% </w:t>
      </w:r>
      <w:r w:rsidR="00C37337">
        <w:rPr>
          <w:rFonts w:eastAsia="Arial Unicode MS" w:cs="Arial Unicode MS"/>
          <w:lang w:val="en-US"/>
        </w:rPr>
        <w:t>having</w:t>
      </w:r>
      <w:r w:rsidRPr="00147100">
        <w:rPr>
          <w:rFonts w:eastAsia="Arial Unicode MS" w:cs="Arial Unicode MS"/>
          <w:lang w:val="en-US"/>
        </w:rPr>
        <w:t xml:space="preserve"> </w:t>
      </w:r>
      <w:r w:rsidR="00C37337">
        <w:rPr>
          <w:rFonts w:eastAsia="Arial Unicode MS" w:cs="Arial Unicode MS"/>
          <w:lang w:val="en-US"/>
        </w:rPr>
        <w:t>vocational</w:t>
      </w:r>
      <w:r w:rsidRPr="00147100">
        <w:rPr>
          <w:rFonts w:eastAsia="Arial Unicode MS" w:cs="Arial Unicode MS"/>
          <w:lang w:val="en-US"/>
        </w:rPr>
        <w:t xml:space="preserve"> </w:t>
      </w:r>
      <w:r w:rsidR="00B714CC" w:rsidRPr="00147100">
        <w:rPr>
          <w:rFonts w:eastAsia="Arial Unicode MS" w:cs="Arial Unicode MS"/>
          <w:lang w:val="en-US"/>
        </w:rPr>
        <w:t xml:space="preserve">education </w:t>
      </w:r>
      <w:r w:rsidRPr="00147100">
        <w:rPr>
          <w:rFonts w:eastAsia="Arial Unicode MS" w:cs="Arial Unicode MS"/>
          <w:lang w:val="en-US"/>
        </w:rPr>
        <w:t>and 32% hav</w:t>
      </w:r>
      <w:r w:rsidR="00C37337">
        <w:rPr>
          <w:rFonts w:eastAsia="Arial Unicode MS" w:cs="Arial Unicode MS"/>
          <w:lang w:val="en-US"/>
        </w:rPr>
        <w:t>ing</w:t>
      </w:r>
      <w:r w:rsidRPr="00147100">
        <w:rPr>
          <w:rFonts w:eastAsia="Arial Unicode MS" w:cs="Arial Unicode MS"/>
          <w:lang w:val="en-US"/>
        </w:rPr>
        <w:t xml:space="preserve"> no education in this field. 40% of teachers have not undergone any tra</w:t>
      </w:r>
      <w:r w:rsidR="00B714CC" w:rsidRPr="00147100">
        <w:rPr>
          <w:rFonts w:eastAsia="Arial Unicode MS" w:cs="Arial Unicode MS"/>
          <w:lang w:val="en-US"/>
        </w:rPr>
        <w:t xml:space="preserve">ining and received </w:t>
      </w:r>
      <w:r w:rsidR="002D0F35" w:rsidRPr="00147100">
        <w:rPr>
          <w:rFonts w:eastAsia="Arial Unicode MS" w:cs="Arial Unicode MS"/>
          <w:lang w:val="en-US"/>
        </w:rPr>
        <w:t>education decades</w:t>
      </w:r>
      <w:r w:rsidRPr="00147100">
        <w:rPr>
          <w:rFonts w:eastAsia="Arial Unicode MS" w:cs="Arial Unicode MS"/>
          <w:lang w:val="en-US"/>
        </w:rPr>
        <w:t xml:space="preserve"> ago. As for </w:t>
      </w:r>
      <w:r w:rsidR="00F737AB" w:rsidRPr="00147100">
        <w:rPr>
          <w:rFonts w:eastAsia="Arial Unicode MS" w:cs="Arial Unicode MS"/>
          <w:lang w:val="en-US"/>
        </w:rPr>
        <w:t xml:space="preserve">the education of </w:t>
      </w:r>
      <w:r w:rsidR="005811AB">
        <w:rPr>
          <w:rFonts w:eastAsia="Arial Unicode MS" w:cs="Arial Unicode MS"/>
          <w:lang w:val="en-US"/>
        </w:rPr>
        <w:t>caregivers</w:t>
      </w:r>
      <w:r w:rsidRPr="00147100">
        <w:rPr>
          <w:rFonts w:eastAsia="Arial Unicode MS" w:cs="Arial Unicode MS"/>
          <w:lang w:val="en-US"/>
        </w:rPr>
        <w:t xml:space="preserve">, only a small part of them (21.2%) have any kind of </w:t>
      </w:r>
      <w:r w:rsidRPr="00147100">
        <w:rPr>
          <w:rFonts w:eastAsia="Arial Unicode MS" w:cs="Arial Unicode MS"/>
          <w:lang w:val="en-US"/>
        </w:rPr>
        <w:lastRenderedPageBreak/>
        <w:t xml:space="preserve">education in preschool or pedagogical sphere, and most of them (72.3%) have not </w:t>
      </w:r>
      <w:r w:rsidR="009562EC" w:rsidRPr="00147100">
        <w:rPr>
          <w:rFonts w:eastAsia="Arial Unicode MS" w:cs="Arial Unicode MS"/>
          <w:lang w:val="en-US"/>
        </w:rPr>
        <w:t>received</w:t>
      </w:r>
      <w:r w:rsidRPr="00147100">
        <w:rPr>
          <w:rFonts w:eastAsia="Arial Unicode MS" w:cs="Arial Unicode MS"/>
          <w:lang w:val="en-US"/>
        </w:rPr>
        <w:t xml:space="preserve"> any professional training courses, training, etc.</w:t>
      </w:r>
    </w:p>
    <w:p w:rsidR="00234AEC" w:rsidRPr="00147100" w:rsidRDefault="00234AEC" w:rsidP="00716B77">
      <w:pPr>
        <w:spacing w:line="240" w:lineRule="auto"/>
        <w:jc w:val="both"/>
        <w:rPr>
          <w:rFonts w:eastAsia="Arial Unicode MS" w:cs="Arial Unicode MS"/>
          <w:lang w:val="en-US"/>
        </w:rPr>
      </w:pPr>
    </w:p>
    <w:p w:rsidR="00234AEC" w:rsidRPr="00147100" w:rsidRDefault="001A3812" w:rsidP="00716B77">
      <w:pPr>
        <w:spacing w:line="240" w:lineRule="auto"/>
        <w:jc w:val="both"/>
        <w:rPr>
          <w:rFonts w:eastAsia="Arial Unicode MS" w:cs="Arial Unicode MS"/>
          <w:lang w:val="en-US"/>
        </w:rPr>
      </w:pPr>
      <w:r w:rsidRPr="00147100">
        <w:rPr>
          <w:rFonts w:eastAsia="Arial Unicode MS" w:cs="Arial Unicode MS"/>
          <w:lang w:val="en-US"/>
        </w:rPr>
        <w:t xml:space="preserve"> </w:t>
      </w:r>
      <w:r w:rsidR="00234AEC" w:rsidRPr="00147100">
        <w:rPr>
          <w:rFonts w:eastAsia="Arial Unicode MS" w:cs="Arial Unicode MS"/>
          <w:lang w:val="en-US"/>
        </w:rPr>
        <w:t xml:space="preserve">Despite launching school readiness program, establishment and development of the preschool education system remains a major challenge. It should be noted that integrating the principles of inclusive pre-school education </w:t>
      </w:r>
      <w:r w:rsidR="00205163" w:rsidRPr="00147100">
        <w:rPr>
          <w:rFonts w:eastAsia="Arial Unicode MS" w:cs="Arial Unicode MS"/>
          <w:lang w:val="en-US"/>
        </w:rPr>
        <w:t xml:space="preserve">in the upbringing process </w:t>
      </w:r>
      <w:r w:rsidR="00234AEC" w:rsidRPr="00147100">
        <w:rPr>
          <w:rFonts w:eastAsia="Arial Unicode MS" w:cs="Arial Unicode MS"/>
          <w:lang w:val="en-US"/>
        </w:rPr>
        <w:t xml:space="preserve">is less common. The absence of the Georgian language component in non-Georgian pre-school institutions complicates the process of integration of national minority children into society. </w:t>
      </w:r>
      <w:r w:rsidR="00205163" w:rsidRPr="00147100">
        <w:rPr>
          <w:rFonts w:eastAsia="Arial Unicode MS" w:cs="Arial Unicode MS"/>
          <w:lang w:val="en-US"/>
        </w:rPr>
        <w:t xml:space="preserve">The reason for all this is </w:t>
      </w:r>
      <w:r w:rsidR="00234AEC" w:rsidRPr="00147100">
        <w:rPr>
          <w:rFonts w:eastAsia="Arial Unicode MS" w:cs="Arial Unicode MS"/>
          <w:lang w:val="en-US"/>
        </w:rPr>
        <w:t xml:space="preserve">the absence of educational standards </w:t>
      </w:r>
      <w:r w:rsidR="00205163" w:rsidRPr="00147100">
        <w:rPr>
          <w:rFonts w:eastAsia="Arial Unicode MS" w:cs="Arial Unicode MS"/>
          <w:lang w:val="en-US"/>
        </w:rPr>
        <w:t>over many</w:t>
      </w:r>
      <w:r w:rsidR="00234AEC" w:rsidRPr="00147100">
        <w:rPr>
          <w:rFonts w:eastAsia="Arial Unicode MS" w:cs="Arial Unicode MS"/>
          <w:lang w:val="en-US"/>
        </w:rPr>
        <w:t xml:space="preserve"> years.</w:t>
      </w:r>
    </w:p>
    <w:p w:rsidR="0089546D" w:rsidRPr="00147100" w:rsidRDefault="001A3812" w:rsidP="00716B77">
      <w:pPr>
        <w:spacing w:line="240" w:lineRule="auto"/>
        <w:jc w:val="both"/>
        <w:rPr>
          <w:rFonts w:eastAsia="Merriweather" w:cs="Merriweather"/>
          <w:lang w:val="en-US"/>
        </w:rPr>
      </w:pPr>
      <w:r w:rsidRPr="00147100">
        <w:rPr>
          <w:rFonts w:eastAsia="Merriweather" w:cs="Merriweather"/>
          <w:lang w:val="en-US"/>
        </w:rPr>
        <w:t xml:space="preserve"> </w:t>
      </w:r>
    </w:p>
    <w:p w:rsidR="00205163" w:rsidRPr="00147100" w:rsidRDefault="00205163" w:rsidP="00716B77">
      <w:pPr>
        <w:spacing w:line="240" w:lineRule="auto"/>
        <w:jc w:val="both"/>
        <w:rPr>
          <w:rFonts w:eastAsia="Arial Unicode MS" w:cs="Arial Unicode MS"/>
          <w:lang w:val="en-US"/>
        </w:rPr>
      </w:pPr>
      <w:r w:rsidRPr="00147100">
        <w:rPr>
          <w:rFonts w:eastAsia="Arial Unicode MS" w:cs="Arial Unicode MS"/>
          <w:lang w:val="en-US"/>
        </w:rPr>
        <w:t>Also important challenge is the absence of educational resources. In the process of formulation of the pre-school education system, the role of educational programs and recommended activities, creation of learning and development material, especially for ethnic minority communities, development of methodological and educational resources for p</w:t>
      </w:r>
      <w:r w:rsidR="0023026B">
        <w:rPr>
          <w:rFonts w:eastAsia="Arial Unicode MS" w:cs="Arial Unicode MS"/>
          <w:lang w:val="en-US"/>
        </w:rPr>
        <w:t>arents and education of parents is vital</w:t>
      </w:r>
      <w:r w:rsidRPr="00147100">
        <w:rPr>
          <w:rFonts w:eastAsia="Arial Unicode MS" w:cs="Arial Unicode MS"/>
          <w:lang w:val="en-US"/>
        </w:rPr>
        <w:t>.</w:t>
      </w:r>
    </w:p>
    <w:p w:rsidR="00205163" w:rsidRPr="00147100" w:rsidRDefault="00205163" w:rsidP="00716B77">
      <w:pPr>
        <w:spacing w:line="240" w:lineRule="auto"/>
        <w:jc w:val="both"/>
        <w:rPr>
          <w:rFonts w:eastAsia="Arial Unicode MS" w:cs="Arial Unicode MS"/>
          <w:lang w:val="en-US"/>
        </w:rPr>
      </w:pPr>
    </w:p>
    <w:p w:rsidR="009B3CD9" w:rsidRPr="00147100" w:rsidRDefault="009B3CD9" w:rsidP="00716B77">
      <w:pPr>
        <w:spacing w:line="240" w:lineRule="auto"/>
        <w:jc w:val="both"/>
        <w:rPr>
          <w:rFonts w:eastAsia="Arial Unicode MS" w:cs="Arial Unicode MS"/>
          <w:lang w:val="en-US"/>
        </w:rPr>
      </w:pPr>
      <w:r w:rsidRPr="00147100">
        <w:rPr>
          <w:rFonts w:eastAsia="Arial Unicode MS" w:cs="Arial Unicode MS"/>
          <w:lang w:val="en-US"/>
        </w:rPr>
        <w:t xml:space="preserve">Also an important challenge is the absence of educational resources. In the process of formation of the pre-school education system, </w:t>
      </w:r>
      <w:r w:rsidR="00404A80" w:rsidRPr="00147100">
        <w:rPr>
          <w:rFonts w:eastAsia="Arial Unicode MS" w:cs="Arial Unicode MS"/>
          <w:lang w:val="en-US"/>
        </w:rPr>
        <w:t xml:space="preserve">a significant role is assigned to </w:t>
      </w:r>
      <w:r w:rsidRPr="00147100">
        <w:rPr>
          <w:rFonts w:eastAsia="Arial Unicode MS" w:cs="Arial Unicode MS"/>
          <w:lang w:val="en-US"/>
        </w:rPr>
        <w:t xml:space="preserve">determination of educational programs and recommended activities, creation of learning and development materials, especially for ethnic minority communities, development of methodological and educational resources for parents and </w:t>
      </w:r>
      <w:r w:rsidR="005A3C94" w:rsidRPr="00147100">
        <w:rPr>
          <w:rFonts w:eastAsia="Arial Unicode MS" w:cs="Arial Unicode MS"/>
          <w:lang w:val="en-US"/>
        </w:rPr>
        <w:t xml:space="preserve">implementation of </w:t>
      </w:r>
      <w:r w:rsidR="005811AB" w:rsidRPr="00147100">
        <w:rPr>
          <w:rFonts w:eastAsia="Arial Unicode MS" w:cs="Arial Unicode MS"/>
          <w:lang w:val="en-US"/>
        </w:rPr>
        <w:t>parents’</w:t>
      </w:r>
      <w:r w:rsidR="005A3C94" w:rsidRPr="00147100">
        <w:rPr>
          <w:rFonts w:eastAsia="Arial Unicode MS" w:cs="Arial Unicode MS"/>
          <w:lang w:val="en-US"/>
        </w:rPr>
        <w:t xml:space="preserve"> educational programs. </w:t>
      </w:r>
    </w:p>
    <w:p w:rsidR="009B3CD9" w:rsidRPr="00147100" w:rsidRDefault="009B3CD9" w:rsidP="00716B77">
      <w:pPr>
        <w:spacing w:line="240" w:lineRule="auto"/>
        <w:jc w:val="both"/>
        <w:rPr>
          <w:rFonts w:eastAsia="Arial Unicode MS" w:cs="Arial Unicode MS"/>
          <w:lang w:val="en-US"/>
        </w:rPr>
      </w:pPr>
    </w:p>
    <w:p w:rsidR="0089546D" w:rsidRPr="00147100" w:rsidRDefault="0089546D" w:rsidP="00716B77">
      <w:pPr>
        <w:spacing w:line="240" w:lineRule="auto"/>
        <w:jc w:val="both"/>
        <w:rPr>
          <w:rFonts w:eastAsia="Merriweather" w:cs="Merriweather"/>
          <w:lang w:val="en-US"/>
        </w:rPr>
      </w:pPr>
      <w:bookmarkStart w:id="10" w:name="_1fob9te" w:colFirst="0" w:colLast="0"/>
      <w:bookmarkEnd w:id="10"/>
    </w:p>
    <w:p w:rsidR="0089546D" w:rsidRPr="00147100" w:rsidRDefault="00E479E9" w:rsidP="00D039D3">
      <w:pPr>
        <w:pStyle w:val="Heading3"/>
        <w:numPr>
          <w:ilvl w:val="2"/>
          <w:numId w:val="29"/>
        </w:numPr>
        <w:rPr>
          <w:rFonts w:ascii="Sylfaen" w:hAnsi="Sylfaen" w:cs="Sylfaen"/>
          <w:szCs w:val="24"/>
          <w:lang w:val="en-US"/>
        </w:rPr>
      </w:pPr>
      <w:bookmarkStart w:id="11" w:name="_Toc496296621"/>
      <w:proofErr w:type="gramStart"/>
      <w:r w:rsidRPr="00147100">
        <w:rPr>
          <w:rFonts w:ascii="Sylfaen" w:hAnsi="Sylfaen" w:cs="Sylfaen"/>
          <w:szCs w:val="24"/>
          <w:lang w:val="en-US"/>
        </w:rPr>
        <w:t>Goals and objectives</w:t>
      </w:r>
      <w:r w:rsidR="001A3812" w:rsidRPr="00147100">
        <w:rPr>
          <w:rFonts w:ascii="Sylfaen" w:hAnsi="Sylfaen" w:cs="Sylfaen"/>
          <w:szCs w:val="24"/>
          <w:lang w:val="en-US"/>
        </w:rPr>
        <w:t>.</w:t>
      </w:r>
      <w:bookmarkEnd w:id="11"/>
      <w:proofErr w:type="gramEnd"/>
      <w:r w:rsidR="001A3812" w:rsidRPr="00147100">
        <w:rPr>
          <w:rFonts w:ascii="Sylfaen" w:hAnsi="Sylfaen" w:cs="Sylfaen"/>
          <w:szCs w:val="24"/>
          <w:lang w:val="en-US"/>
        </w:rPr>
        <w:t xml:space="preserve"> </w:t>
      </w:r>
    </w:p>
    <w:p w:rsidR="0089546D" w:rsidRPr="00147100" w:rsidRDefault="0089546D" w:rsidP="005811AB">
      <w:pPr>
        <w:spacing w:line="240" w:lineRule="auto"/>
        <w:jc w:val="both"/>
        <w:rPr>
          <w:rFonts w:eastAsia="Times New Roman" w:cs="Times New Roman"/>
          <w:lang w:val="en-US"/>
        </w:rPr>
      </w:pPr>
    </w:p>
    <w:p w:rsidR="0089546D" w:rsidRPr="00147100" w:rsidRDefault="00404A80" w:rsidP="005811AB">
      <w:pPr>
        <w:spacing w:line="240" w:lineRule="auto"/>
        <w:jc w:val="both"/>
        <w:rPr>
          <w:rFonts w:eastAsia="Times New Roman" w:cs="Times New Roman"/>
          <w:b/>
          <w:i/>
          <w:lang w:val="en-US"/>
        </w:rPr>
      </w:pPr>
      <w:r w:rsidRPr="00147100">
        <w:rPr>
          <w:rFonts w:eastAsia="Arial Unicode MS" w:cs="Arial Unicode MS"/>
          <w:b/>
          <w:lang w:val="en-US"/>
        </w:rPr>
        <w:t xml:space="preserve">Specific purpose of pre-school education is to increase access to high quality pre-school education </w:t>
      </w:r>
      <w:proofErr w:type="gramStart"/>
      <w:r w:rsidRPr="00147100">
        <w:rPr>
          <w:rFonts w:eastAsia="Arial Unicode MS" w:cs="Arial Unicode MS"/>
          <w:b/>
          <w:lang w:val="en-US"/>
        </w:rPr>
        <w:t>and  ensure</w:t>
      </w:r>
      <w:proofErr w:type="gramEnd"/>
      <w:r w:rsidRPr="00147100">
        <w:rPr>
          <w:rFonts w:eastAsia="Arial Unicode MS" w:cs="Arial Unicode MS"/>
          <w:b/>
          <w:lang w:val="en-US"/>
        </w:rPr>
        <w:t xml:space="preserve"> preparation of </w:t>
      </w:r>
      <w:r w:rsidR="00F85912" w:rsidRPr="00147100">
        <w:rPr>
          <w:rFonts w:eastAsia="Arial Unicode MS" w:cs="Arial Unicode MS"/>
          <w:b/>
          <w:lang w:val="en-US"/>
        </w:rPr>
        <w:t xml:space="preserve">children of school age for school. </w:t>
      </w:r>
    </w:p>
    <w:p w:rsidR="0089546D" w:rsidRPr="00147100" w:rsidRDefault="0089546D" w:rsidP="00716B77">
      <w:pPr>
        <w:spacing w:line="240" w:lineRule="auto"/>
        <w:ind w:left="460"/>
        <w:jc w:val="both"/>
        <w:rPr>
          <w:rFonts w:eastAsia="Times New Roman" w:cs="Times New Roman"/>
          <w:lang w:val="en-US"/>
        </w:rPr>
      </w:pPr>
    </w:p>
    <w:p w:rsidR="00F62BE3" w:rsidRPr="00147100" w:rsidRDefault="00FD17D8" w:rsidP="00FD17D8">
      <w:pPr>
        <w:spacing w:before="120" w:after="120" w:line="240" w:lineRule="auto"/>
        <w:jc w:val="both"/>
        <w:rPr>
          <w:rFonts w:eastAsia="Arial Unicode MS" w:cs="Arial Unicode MS"/>
          <w:lang w:val="en-US"/>
        </w:rPr>
      </w:pPr>
      <w:r w:rsidRPr="00147100">
        <w:rPr>
          <w:rFonts w:eastAsia="Arial Unicode MS" w:cs="Arial Unicode MS"/>
          <w:lang w:val="en-US"/>
        </w:rPr>
        <w:t>The aim of p</w:t>
      </w:r>
      <w:r w:rsidR="00F62BE3" w:rsidRPr="00147100">
        <w:rPr>
          <w:rFonts w:eastAsia="Arial Unicode MS" w:cs="Arial Unicode MS"/>
          <w:lang w:val="en-US"/>
        </w:rPr>
        <w:t xml:space="preserve">re-school education </w:t>
      </w:r>
      <w:r w:rsidRPr="00147100">
        <w:rPr>
          <w:rFonts w:eastAsia="Arial Unicode MS" w:cs="Arial Unicode MS"/>
          <w:lang w:val="en-US"/>
        </w:rPr>
        <w:t>is</w:t>
      </w:r>
      <w:r w:rsidR="00F62BE3" w:rsidRPr="00147100">
        <w:rPr>
          <w:rFonts w:eastAsia="Arial Unicode MS" w:cs="Arial Unicode MS"/>
          <w:lang w:val="en-US"/>
        </w:rPr>
        <w:t xml:space="preserve"> ensuring</w:t>
      </w:r>
      <w:r w:rsidRPr="00147100">
        <w:rPr>
          <w:rFonts w:eastAsia="Arial Unicode MS" w:cs="Arial Unicode MS"/>
          <w:lang w:val="en-US"/>
        </w:rPr>
        <w:t xml:space="preserve"> bringing up, education and all-round development </w:t>
      </w:r>
      <w:r w:rsidR="00F62BE3" w:rsidRPr="00147100">
        <w:rPr>
          <w:rFonts w:eastAsia="Arial Unicode MS" w:cs="Arial Unicode MS"/>
          <w:lang w:val="en-US"/>
        </w:rPr>
        <w:t xml:space="preserve">of </w:t>
      </w:r>
      <w:r w:rsidRPr="00147100">
        <w:rPr>
          <w:rFonts w:eastAsia="Arial Unicode MS" w:cs="Arial Unicode MS"/>
          <w:lang w:val="en-US"/>
        </w:rPr>
        <w:t>children</w:t>
      </w:r>
      <w:r w:rsidR="00F62BE3" w:rsidRPr="00147100">
        <w:rPr>
          <w:rFonts w:eastAsia="Arial Unicode MS" w:cs="Arial Unicode MS"/>
          <w:lang w:val="en-US"/>
        </w:rPr>
        <w:t xml:space="preserve"> and promoting </w:t>
      </w:r>
      <w:r w:rsidRPr="00147100">
        <w:rPr>
          <w:rFonts w:eastAsia="Arial Unicode MS" w:cs="Arial Unicode MS"/>
          <w:lang w:val="en-US"/>
        </w:rPr>
        <w:t xml:space="preserve">preparation for school, </w:t>
      </w:r>
      <w:r w:rsidR="00F62BE3" w:rsidRPr="00147100">
        <w:rPr>
          <w:rFonts w:eastAsia="Arial Unicode MS" w:cs="Arial Unicode MS"/>
          <w:lang w:val="en-US"/>
        </w:rPr>
        <w:t>which is harmonized with the achievement of the strategic goal of the Ministr</w:t>
      </w:r>
      <w:r w:rsidRPr="00147100">
        <w:rPr>
          <w:rFonts w:eastAsia="Arial Unicode MS" w:cs="Arial Unicode MS"/>
          <w:lang w:val="en-US"/>
        </w:rPr>
        <w:t xml:space="preserve">y of Education and Science - </w:t>
      </w:r>
      <w:r w:rsidR="00F62BE3" w:rsidRPr="00147100">
        <w:rPr>
          <w:rFonts w:eastAsia="Arial Unicode MS" w:cs="Arial Unicode MS"/>
          <w:lang w:val="en-US"/>
        </w:rPr>
        <w:t xml:space="preserve">ensure continuous quality education for </w:t>
      </w:r>
      <w:r w:rsidRPr="00147100">
        <w:rPr>
          <w:rFonts w:eastAsia="Arial Unicode MS" w:cs="Arial Unicode MS"/>
          <w:lang w:val="en-US"/>
        </w:rPr>
        <w:t>everybody</w:t>
      </w:r>
      <w:r w:rsidR="00F62BE3" w:rsidRPr="00147100">
        <w:rPr>
          <w:rFonts w:eastAsia="Arial Unicode MS" w:cs="Arial Unicode MS"/>
          <w:lang w:val="en-US"/>
        </w:rPr>
        <w:t xml:space="preserve">. The following strategic tasks </w:t>
      </w:r>
      <w:r w:rsidRPr="00147100">
        <w:rPr>
          <w:rFonts w:eastAsia="Arial Unicode MS" w:cs="Arial Unicode MS"/>
          <w:lang w:val="en-US"/>
        </w:rPr>
        <w:t>were</w:t>
      </w:r>
      <w:r w:rsidR="00F62BE3" w:rsidRPr="00147100">
        <w:rPr>
          <w:rFonts w:eastAsia="Arial Unicode MS" w:cs="Arial Unicode MS"/>
          <w:lang w:val="en-US"/>
        </w:rPr>
        <w:t xml:space="preserve"> defined for achieving </w:t>
      </w:r>
      <w:r w:rsidR="00187234" w:rsidRPr="00147100">
        <w:rPr>
          <w:rFonts w:eastAsia="Arial Unicode MS" w:cs="Arial Unicode MS"/>
          <w:lang w:val="en-US"/>
        </w:rPr>
        <w:t xml:space="preserve">the goal of the </w:t>
      </w:r>
      <w:r w:rsidR="00F62BE3" w:rsidRPr="00147100">
        <w:rPr>
          <w:rFonts w:eastAsia="Arial Unicode MS" w:cs="Arial Unicode MS"/>
          <w:lang w:val="en-US"/>
        </w:rPr>
        <w:t>preschool education:</w:t>
      </w:r>
    </w:p>
    <w:p w:rsidR="00F62BE3" w:rsidRPr="00147100" w:rsidRDefault="00F62BE3" w:rsidP="00FD17D8">
      <w:pPr>
        <w:spacing w:line="240" w:lineRule="auto"/>
        <w:jc w:val="both"/>
        <w:rPr>
          <w:rFonts w:eastAsia="Arial Unicode MS" w:cs="Arial Unicode MS"/>
          <w:b/>
          <w:i/>
          <w:lang w:val="en-US"/>
        </w:rPr>
      </w:pPr>
      <w:r w:rsidRPr="00147100">
        <w:rPr>
          <w:rFonts w:eastAsia="Arial Unicode MS" w:cs="Arial Unicode MS"/>
          <w:b/>
          <w:i/>
          <w:lang w:val="en-US"/>
        </w:rPr>
        <w:t>Promote the development of high quality, inclusive and equally accessible pre-school education system for pre-school education institutions.</w:t>
      </w:r>
    </w:p>
    <w:p w:rsidR="00F62BE3" w:rsidRPr="00147100" w:rsidRDefault="00F62BE3" w:rsidP="00FD17D8">
      <w:pPr>
        <w:spacing w:line="240" w:lineRule="auto"/>
        <w:jc w:val="both"/>
        <w:rPr>
          <w:rFonts w:eastAsia="Arial Unicode MS" w:cs="Arial Unicode MS"/>
          <w:b/>
          <w:i/>
          <w:lang w:val="en-US"/>
        </w:rPr>
      </w:pPr>
    </w:p>
    <w:p w:rsidR="00187234" w:rsidRPr="00147100" w:rsidRDefault="00187234" w:rsidP="00FD17D8">
      <w:pPr>
        <w:spacing w:line="240" w:lineRule="auto"/>
        <w:jc w:val="both"/>
        <w:rPr>
          <w:rFonts w:eastAsia="Arial Unicode MS" w:cs="Arial Unicode MS"/>
          <w:lang w:val="en-US"/>
        </w:rPr>
      </w:pPr>
      <w:r w:rsidRPr="00147100">
        <w:rPr>
          <w:rFonts w:eastAsia="Arial Unicode MS" w:cs="Arial Unicode MS"/>
          <w:lang w:val="en-US"/>
        </w:rPr>
        <w:t xml:space="preserve">The Ministry will develop early and pre-school education </w:t>
      </w:r>
      <w:r w:rsidR="005811AB">
        <w:rPr>
          <w:rFonts w:eastAsia="Arial Unicode MS" w:cs="Arial Unicode MS"/>
          <w:lang w:val="en-US"/>
        </w:rPr>
        <w:t xml:space="preserve">state standards and continue </w:t>
      </w:r>
      <w:r w:rsidRPr="00147100">
        <w:rPr>
          <w:rFonts w:eastAsia="Arial Unicode MS" w:cs="Arial Unicode MS"/>
          <w:lang w:val="en-US"/>
        </w:rPr>
        <w:t>work on the improvement of the educational state standard of school readiness.</w:t>
      </w:r>
    </w:p>
    <w:p w:rsidR="00187234" w:rsidRPr="00147100" w:rsidRDefault="00187234" w:rsidP="00FD17D8">
      <w:pPr>
        <w:spacing w:line="240" w:lineRule="auto"/>
        <w:jc w:val="both"/>
        <w:rPr>
          <w:rFonts w:eastAsia="Arial Unicode MS" w:cs="Arial Unicode MS"/>
          <w:lang w:val="en-US"/>
        </w:rPr>
      </w:pPr>
    </w:p>
    <w:p w:rsidR="0089546D" w:rsidRPr="00147100" w:rsidRDefault="00187234" w:rsidP="00FD17D8">
      <w:pPr>
        <w:spacing w:line="240" w:lineRule="auto"/>
        <w:jc w:val="both"/>
        <w:rPr>
          <w:rFonts w:eastAsia="Times New Roman" w:cs="Times New Roman"/>
          <w:lang w:val="en-US"/>
        </w:rPr>
      </w:pPr>
      <w:r w:rsidRPr="00147100">
        <w:rPr>
          <w:rFonts w:eastAsia="Arial Unicode MS" w:cs="Arial Unicode MS"/>
          <w:lang w:val="en-US"/>
        </w:rPr>
        <w:t xml:space="preserve">The Ministry will define the ways and strategies for improving the quality of pre-school education and school readiness. Considering the principles of inclusive education, cultural and national characteristics of the country, the Ministry will identify the necessary educational resources and auxiliary materials and develop the list of necessary resources. Special significance will be assigned to the development of recommendation programs in which civic education, basic entrepreneurial skills, healthy lifestyles, art and </w:t>
      </w:r>
      <w:r w:rsidRPr="00147100">
        <w:rPr>
          <w:rFonts w:eastAsia="Arial Unicode MS" w:cs="Arial Unicode MS"/>
          <w:lang w:val="en-US"/>
        </w:rPr>
        <w:lastRenderedPageBreak/>
        <w:t>environmental directions will be integrated. These programs will include development of all core skills in physical, emotional, cognitive, social and environmental direction.</w:t>
      </w:r>
    </w:p>
    <w:p w:rsidR="0089546D" w:rsidRPr="00147100" w:rsidRDefault="001A3812" w:rsidP="00FD17D8">
      <w:pPr>
        <w:spacing w:line="240" w:lineRule="auto"/>
        <w:jc w:val="both"/>
        <w:rPr>
          <w:rFonts w:eastAsia="Times New Roman" w:cs="Times New Roman"/>
          <w:lang w:val="en-US"/>
        </w:rPr>
      </w:pPr>
      <w:r w:rsidRPr="00147100">
        <w:rPr>
          <w:rFonts w:eastAsia="Times New Roman" w:cs="Times New Roman"/>
          <w:lang w:val="en-US"/>
        </w:rPr>
        <w:t xml:space="preserve"> </w:t>
      </w:r>
    </w:p>
    <w:p w:rsidR="00C924BB" w:rsidRPr="00147100" w:rsidRDefault="00C924BB" w:rsidP="00FD17D8">
      <w:pPr>
        <w:spacing w:line="240" w:lineRule="auto"/>
        <w:jc w:val="both"/>
        <w:rPr>
          <w:rFonts w:eastAsia="Arial Unicode MS" w:cs="Arial Unicode MS"/>
          <w:lang w:val="en-US"/>
        </w:rPr>
      </w:pPr>
      <w:r w:rsidRPr="00147100">
        <w:rPr>
          <w:rFonts w:eastAsia="Arial Unicode MS" w:cs="Arial Unicode MS"/>
          <w:lang w:val="en-US"/>
        </w:rPr>
        <w:t xml:space="preserve">The Ministry will also </w:t>
      </w:r>
      <w:r w:rsidR="00F364D4" w:rsidRPr="00147100">
        <w:rPr>
          <w:rFonts w:eastAsia="Arial Unicode MS" w:cs="Arial Unicode MS"/>
          <w:lang w:val="en-US"/>
        </w:rPr>
        <w:t>ensure the development of methodological materials - guidelines and modules for teachers and caregivers and promote raising awareness of a parent</w:t>
      </w:r>
      <w:r w:rsidR="00B04493" w:rsidRPr="00147100">
        <w:rPr>
          <w:rFonts w:eastAsia="Arial Unicode MS" w:cs="Arial Unicode MS"/>
          <w:lang w:val="en-US"/>
        </w:rPr>
        <w:t xml:space="preserve">/guardian. </w:t>
      </w:r>
      <w:r w:rsidRPr="00147100">
        <w:rPr>
          <w:rFonts w:eastAsia="Arial Unicode MS" w:cs="Arial Unicode MS"/>
          <w:lang w:val="en-US"/>
        </w:rPr>
        <w:t xml:space="preserve">The Ministry will </w:t>
      </w:r>
      <w:r w:rsidR="00B04493" w:rsidRPr="00147100">
        <w:rPr>
          <w:rFonts w:eastAsia="Arial Unicode MS" w:cs="Arial Unicode MS"/>
          <w:lang w:val="en-US"/>
        </w:rPr>
        <w:t xml:space="preserve">closely </w:t>
      </w:r>
      <w:r w:rsidRPr="00147100">
        <w:rPr>
          <w:rFonts w:eastAsia="Arial Unicode MS" w:cs="Arial Unicode MS"/>
          <w:lang w:val="en-US"/>
        </w:rPr>
        <w:t xml:space="preserve">cooperate with the relevant state and local structures to create </w:t>
      </w:r>
      <w:r w:rsidR="00B04493" w:rsidRPr="00147100">
        <w:rPr>
          <w:rFonts w:eastAsia="Arial Unicode MS" w:cs="Arial Unicode MS"/>
          <w:lang w:val="en-US"/>
        </w:rPr>
        <w:t xml:space="preserve">training programs for caregivers, teachers and other personnel of pre-school institutions, develop and implement </w:t>
      </w:r>
      <w:r w:rsidRPr="00147100">
        <w:rPr>
          <w:rFonts w:eastAsia="Arial Unicode MS" w:cs="Arial Unicode MS"/>
          <w:lang w:val="en-US"/>
        </w:rPr>
        <w:t>professional</w:t>
      </w:r>
      <w:r w:rsidR="0014615C" w:rsidRPr="00147100">
        <w:rPr>
          <w:rFonts w:eastAsia="Arial Unicode MS" w:cs="Arial Unicode MS"/>
          <w:lang w:val="en-US"/>
        </w:rPr>
        <w:t xml:space="preserve"> standards and training modules. </w:t>
      </w:r>
    </w:p>
    <w:p w:rsidR="0089546D" w:rsidRPr="00147100" w:rsidRDefault="0089546D" w:rsidP="00FD17D8">
      <w:pPr>
        <w:spacing w:line="240" w:lineRule="auto"/>
        <w:jc w:val="both"/>
        <w:rPr>
          <w:rFonts w:eastAsia="Times New Roman" w:cs="Times New Roman"/>
          <w:lang w:val="en-US"/>
        </w:rPr>
      </w:pPr>
    </w:p>
    <w:p w:rsidR="0014615C" w:rsidRPr="00147100" w:rsidRDefault="0014615C" w:rsidP="00FD17D8">
      <w:pPr>
        <w:spacing w:line="240" w:lineRule="auto"/>
        <w:jc w:val="both"/>
        <w:rPr>
          <w:rFonts w:eastAsia="Arial Unicode MS" w:cs="Arial Unicode MS"/>
          <w:lang w:val="en-US"/>
        </w:rPr>
      </w:pPr>
      <w:r w:rsidRPr="00147100">
        <w:rPr>
          <w:rFonts w:eastAsia="Arial Unicode MS" w:cs="Arial Unicode MS"/>
          <w:lang w:val="en-US"/>
        </w:rPr>
        <w:t xml:space="preserve">The Ministry will conduct certification of teachers, including the development of relevant modules, training of field specialists and methodologists and their further training as trainers.  The Ministry will facilitate </w:t>
      </w:r>
      <w:r w:rsidR="00FC4FB7" w:rsidRPr="00147100">
        <w:rPr>
          <w:rFonts w:eastAsia="Arial Unicode MS" w:cs="Arial Unicode MS"/>
          <w:lang w:val="en-US"/>
        </w:rPr>
        <w:t xml:space="preserve">learning of the state language by </w:t>
      </w:r>
      <w:r w:rsidRPr="00147100">
        <w:rPr>
          <w:rFonts w:eastAsia="Arial Unicode MS" w:cs="Arial Unicode MS"/>
          <w:lang w:val="en-US"/>
        </w:rPr>
        <w:t>teachers and caregivers representing national minorities</w:t>
      </w:r>
      <w:r w:rsidR="00FC4FB7" w:rsidRPr="00147100">
        <w:rPr>
          <w:rFonts w:eastAsia="Arial Unicode MS" w:cs="Arial Unicode MS"/>
          <w:lang w:val="en-US"/>
        </w:rPr>
        <w:t xml:space="preserve">. </w:t>
      </w:r>
      <w:r w:rsidRPr="00147100">
        <w:rPr>
          <w:rFonts w:eastAsia="Arial Unicode MS" w:cs="Arial Unicode MS"/>
          <w:lang w:val="en-US"/>
        </w:rPr>
        <w:t xml:space="preserve"> In the course of implementation of the reform, </w:t>
      </w:r>
      <w:r w:rsidR="00FC4FB7" w:rsidRPr="00147100">
        <w:rPr>
          <w:rFonts w:eastAsia="Arial Unicode MS" w:cs="Arial Unicode MS"/>
          <w:lang w:val="en-US"/>
        </w:rPr>
        <w:t xml:space="preserve">a system of incentives will be created to attract young staff to </w:t>
      </w:r>
      <w:r w:rsidRPr="00147100">
        <w:rPr>
          <w:rFonts w:eastAsia="Arial Unicode MS" w:cs="Arial Unicode MS"/>
          <w:lang w:val="en-US"/>
        </w:rPr>
        <w:t>preschool institutions.</w:t>
      </w:r>
    </w:p>
    <w:p w:rsidR="0089546D" w:rsidRPr="00147100" w:rsidRDefault="0089546D" w:rsidP="00FD17D8">
      <w:pPr>
        <w:spacing w:line="240" w:lineRule="auto"/>
        <w:jc w:val="both"/>
        <w:rPr>
          <w:rFonts w:eastAsia="Times New Roman" w:cs="Times New Roman"/>
          <w:lang w:val="en-US"/>
        </w:rPr>
      </w:pPr>
    </w:p>
    <w:p w:rsidR="00FC4FB7" w:rsidRPr="00147100" w:rsidRDefault="00FC4FB7" w:rsidP="00FD17D8">
      <w:pPr>
        <w:spacing w:line="240" w:lineRule="auto"/>
        <w:jc w:val="both"/>
        <w:rPr>
          <w:rFonts w:eastAsia="Arial Unicode MS" w:cs="Arial Unicode MS"/>
          <w:lang w:val="en-US"/>
        </w:rPr>
      </w:pPr>
      <w:r w:rsidRPr="00147100">
        <w:rPr>
          <w:rFonts w:eastAsia="Arial Unicode MS" w:cs="Arial Unicode MS"/>
          <w:lang w:val="en-US"/>
        </w:rPr>
        <w:t xml:space="preserve">In the education and science system </w:t>
      </w:r>
      <w:r w:rsidR="00CB06C0" w:rsidRPr="00147100">
        <w:rPr>
          <w:rFonts w:eastAsia="Arial Unicode MS" w:cs="Arial Unicode MS"/>
          <w:lang w:val="en-US"/>
        </w:rPr>
        <w:t>the imple</w:t>
      </w:r>
      <w:r w:rsidRPr="00147100">
        <w:rPr>
          <w:rFonts w:eastAsia="Arial Unicode MS" w:cs="Arial Unicode MS"/>
          <w:lang w:val="en-US"/>
        </w:rPr>
        <w:t xml:space="preserve">mentation of undergraduate and graduate programs of preschool education </w:t>
      </w:r>
      <w:r w:rsidR="00CB06C0" w:rsidRPr="00147100">
        <w:rPr>
          <w:rFonts w:eastAsia="Arial Unicode MS" w:cs="Arial Unicode MS"/>
          <w:lang w:val="en-US"/>
        </w:rPr>
        <w:t xml:space="preserve">for preparation of preschool specialists </w:t>
      </w:r>
      <w:r w:rsidRPr="00147100">
        <w:rPr>
          <w:rFonts w:eastAsia="Arial Unicode MS" w:cs="Arial Unicode MS"/>
          <w:lang w:val="en-US"/>
        </w:rPr>
        <w:t>in higher education institutions</w:t>
      </w:r>
      <w:r w:rsidR="00CB06C0" w:rsidRPr="00147100">
        <w:rPr>
          <w:rFonts w:eastAsia="Arial Unicode MS" w:cs="Arial Unicode MS"/>
          <w:lang w:val="en-US"/>
        </w:rPr>
        <w:t xml:space="preserve"> will be supported</w:t>
      </w:r>
      <w:r w:rsidRPr="00147100">
        <w:rPr>
          <w:rFonts w:eastAsia="Arial Unicode MS" w:cs="Arial Unicode MS"/>
          <w:lang w:val="en-US"/>
        </w:rPr>
        <w:t xml:space="preserve">, </w:t>
      </w:r>
      <w:r w:rsidR="00CB06C0" w:rsidRPr="00147100">
        <w:rPr>
          <w:rFonts w:eastAsia="Arial Unicode MS" w:cs="Arial Unicode MS"/>
          <w:lang w:val="en-US"/>
        </w:rPr>
        <w:t>also the module of training of a caregiver in</w:t>
      </w:r>
      <w:r w:rsidRPr="00147100">
        <w:rPr>
          <w:rFonts w:eastAsia="Arial Unicode MS" w:cs="Arial Unicode MS"/>
          <w:lang w:val="en-US"/>
        </w:rPr>
        <w:t xml:space="preserve"> vocational education system </w:t>
      </w:r>
      <w:r w:rsidR="001E319D" w:rsidRPr="00147100">
        <w:rPr>
          <w:rFonts w:eastAsia="Arial Unicode MS" w:cs="Arial Unicode MS"/>
          <w:lang w:val="en-US"/>
        </w:rPr>
        <w:t xml:space="preserve">will be re-developed </w:t>
      </w:r>
      <w:r w:rsidRPr="00147100">
        <w:rPr>
          <w:rFonts w:eastAsia="Arial Unicode MS" w:cs="Arial Unicode MS"/>
          <w:lang w:val="en-US"/>
        </w:rPr>
        <w:t>in accordance</w:t>
      </w:r>
      <w:r w:rsidR="001E319D" w:rsidRPr="00147100">
        <w:rPr>
          <w:rFonts w:eastAsia="Arial Unicode MS" w:cs="Arial Unicode MS"/>
          <w:lang w:val="en-US"/>
        </w:rPr>
        <w:t xml:space="preserve"> with the new standards </w:t>
      </w:r>
      <w:r w:rsidR="005811AB" w:rsidRPr="00147100">
        <w:rPr>
          <w:rFonts w:eastAsia="Arial Unicode MS" w:cs="Arial Unicode MS"/>
          <w:lang w:val="en-US"/>
        </w:rPr>
        <w:t>and pre</w:t>
      </w:r>
      <w:r w:rsidRPr="00147100">
        <w:rPr>
          <w:rFonts w:eastAsia="Arial Unicode MS" w:cs="Arial Unicode MS"/>
          <w:lang w:val="en-US"/>
        </w:rPr>
        <w:t>-school education directions</w:t>
      </w:r>
      <w:r w:rsidR="00CB06C0" w:rsidRPr="00147100">
        <w:rPr>
          <w:rFonts w:eastAsia="Arial Unicode MS" w:cs="Arial Unicode MS"/>
          <w:lang w:val="en-US"/>
        </w:rPr>
        <w:t xml:space="preserve"> in the</w:t>
      </w:r>
      <w:r w:rsidRPr="00147100">
        <w:rPr>
          <w:rFonts w:eastAsia="Arial Unicode MS" w:cs="Arial Unicode MS"/>
          <w:lang w:val="en-US"/>
        </w:rPr>
        <w:t xml:space="preserve"> National Qualifications Framework </w:t>
      </w:r>
      <w:r w:rsidR="001E319D" w:rsidRPr="00147100">
        <w:rPr>
          <w:rFonts w:eastAsia="Arial Unicode MS" w:cs="Arial Unicode MS"/>
          <w:lang w:val="en-US"/>
        </w:rPr>
        <w:t xml:space="preserve">will be introduced </w:t>
      </w:r>
      <w:r w:rsidRPr="00147100">
        <w:rPr>
          <w:rFonts w:eastAsia="Arial Unicode MS" w:cs="Arial Unicode MS"/>
          <w:lang w:val="en-US"/>
        </w:rPr>
        <w:t xml:space="preserve">to reflect the </w:t>
      </w:r>
      <w:r w:rsidR="001E319D" w:rsidRPr="00147100">
        <w:rPr>
          <w:rFonts w:eastAsia="Arial Unicode MS" w:cs="Arial Unicode MS"/>
          <w:lang w:val="en-US"/>
        </w:rPr>
        <w:t>relevant profession. In</w:t>
      </w:r>
      <w:r w:rsidRPr="00147100">
        <w:rPr>
          <w:rFonts w:eastAsia="Arial Unicode MS" w:cs="Arial Unicode MS"/>
          <w:lang w:val="en-US"/>
        </w:rPr>
        <w:t xml:space="preserve"> coordination with the relevant ministries, the Ministry of Education and Science will facilitate the creation and implement</w:t>
      </w:r>
      <w:r w:rsidR="001E319D" w:rsidRPr="00147100">
        <w:rPr>
          <w:rFonts w:eastAsia="Arial Unicode MS" w:cs="Arial Unicode MS"/>
          <w:lang w:val="en-US"/>
        </w:rPr>
        <w:t xml:space="preserve">ation of professional module for </w:t>
      </w:r>
      <w:r w:rsidRPr="00147100">
        <w:rPr>
          <w:rFonts w:eastAsia="Arial Unicode MS" w:cs="Arial Unicode MS"/>
          <w:lang w:val="en-US"/>
        </w:rPr>
        <w:t>teachers of arts (music) and physical education.</w:t>
      </w:r>
    </w:p>
    <w:p w:rsidR="00FC4FB7" w:rsidRPr="00147100" w:rsidRDefault="00FC4FB7" w:rsidP="00FD17D8">
      <w:pPr>
        <w:spacing w:line="240" w:lineRule="auto"/>
        <w:jc w:val="both"/>
        <w:rPr>
          <w:rFonts w:eastAsia="Arial Unicode MS" w:cs="Arial Unicode MS"/>
          <w:lang w:val="en-US"/>
        </w:rPr>
      </w:pPr>
    </w:p>
    <w:p w:rsidR="001E319D" w:rsidRPr="00147100" w:rsidRDefault="001E319D" w:rsidP="00FD17D8">
      <w:pPr>
        <w:spacing w:line="240" w:lineRule="auto"/>
        <w:jc w:val="both"/>
        <w:rPr>
          <w:rFonts w:eastAsia="Arial Unicode MS" w:cs="Arial Unicode MS"/>
          <w:lang w:val="en-US"/>
        </w:rPr>
      </w:pPr>
      <w:r w:rsidRPr="00147100">
        <w:rPr>
          <w:rFonts w:eastAsia="Arial Unicode MS" w:cs="Arial Unicode MS"/>
          <w:lang w:val="en-US"/>
        </w:rPr>
        <w:t>In the implementation of pre-school education reform, the Ministry will develop a monitoring and evaluation system to promote quality improvement and achieve sustainable results. Therefore, the Ministry of Education and Science will develop monitoring and evaluation tools for preschool education and school readiness programs.</w:t>
      </w:r>
    </w:p>
    <w:p w:rsidR="001E319D" w:rsidRPr="00147100" w:rsidRDefault="001E319D" w:rsidP="00FD17D8">
      <w:pPr>
        <w:spacing w:line="240" w:lineRule="auto"/>
        <w:jc w:val="both"/>
        <w:rPr>
          <w:rFonts w:eastAsia="Arial Unicode MS" w:cs="Arial Unicode MS"/>
          <w:lang w:val="en-US"/>
        </w:rPr>
      </w:pPr>
    </w:p>
    <w:p w:rsidR="00035F5B" w:rsidRPr="00147100" w:rsidRDefault="00035F5B" w:rsidP="00FD17D8">
      <w:pPr>
        <w:spacing w:line="240" w:lineRule="auto"/>
        <w:jc w:val="both"/>
        <w:rPr>
          <w:rFonts w:eastAsia="Arial Unicode MS" w:cs="Arial Unicode MS"/>
          <w:lang w:val="en-US"/>
        </w:rPr>
      </w:pPr>
      <w:r w:rsidRPr="00147100">
        <w:rPr>
          <w:rFonts w:eastAsia="Arial Unicode MS" w:cs="Arial Unicode MS"/>
          <w:lang w:val="en-US"/>
        </w:rPr>
        <w:t>In the process of implementation of pre-school education reform, the Ministry will develop a monitoring and evaluation system to promote improvement of quality in the system and achieve sustainable results. Therefore, the Ministry of Education and Science will develop monitoring and evaluation tools for preschool education and school readiness programs.</w:t>
      </w:r>
    </w:p>
    <w:p w:rsidR="0089546D" w:rsidRPr="00147100" w:rsidRDefault="0089546D" w:rsidP="00FD17D8">
      <w:pPr>
        <w:spacing w:line="240" w:lineRule="auto"/>
        <w:jc w:val="both"/>
        <w:rPr>
          <w:rFonts w:eastAsia="Merriweather" w:cs="Merriweather"/>
          <w:lang w:val="en-US"/>
        </w:rPr>
      </w:pPr>
    </w:p>
    <w:p w:rsidR="00E84EE2" w:rsidRPr="00147100" w:rsidRDefault="00E84EE2" w:rsidP="00FD17D8">
      <w:pPr>
        <w:spacing w:line="240" w:lineRule="auto"/>
        <w:jc w:val="both"/>
        <w:rPr>
          <w:rFonts w:eastAsia="Merriweather" w:cs="Merriweather"/>
          <w:lang w:val="en-US"/>
        </w:rPr>
      </w:pPr>
    </w:p>
    <w:p w:rsidR="00E74BFE" w:rsidRPr="00147100" w:rsidRDefault="00E74BFE" w:rsidP="00FD17D8">
      <w:pPr>
        <w:spacing w:line="240" w:lineRule="auto"/>
        <w:jc w:val="both"/>
        <w:rPr>
          <w:rFonts w:eastAsia="Merriweather" w:cs="Merriweather"/>
          <w:lang w:val="en-US"/>
        </w:rPr>
      </w:pPr>
    </w:p>
    <w:p w:rsidR="0089546D" w:rsidRPr="00147100" w:rsidRDefault="00E555FB" w:rsidP="00FD17D8">
      <w:pPr>
        <w:pStyle w:val="Heading3"/>
        <w:numPr>
          <w:ilvl w:val="2"/>
          <w:numId w:val="30"/>
        </w:numPr>
        <w:rPr>
          <w:rFonts w:ascii="Sylfaen" w:hAnsi="Sylfaen" w:cs="Sylfaen"/>
          <w:szCs w:val="24"/>
          <w:lang w:val="en-US"/>
        </w:rPr>
      </w:pPr>
      <w:bookmarkStart w:id="12" w:name="_Toc496296622"/>
      <w:r w:rsidRPr="00147100">
        <w:rPr>
          <w:rFonts w:ascii="Sylfaen" w:hAnsi="Sylfaen" w:cs="Sylfaen"/>
          <w:szCs w:val="24"/>
          <w:lang w:val="en-US"/>
        </w:rPr>
        <w:t>Risks</w:t>
      </w:r>
      <w:bookmarkEnd w:id="12"/>
    </w:p>
    <w:p w:rsidR="0089546D" w:rsidRPr="00147100" w:rsidRDefault="0089546D" w:rsidP="00716B77">
      <w:pPr>
        <w:spacing w:line="240" w:lineRule="auto"/>
        <w:ind w:left="778"/>
        <w:jc w:val="both"/>
        <w:rPr>
          <w:rFonts w:eastAsia="Merriweather" w:cs="Merriweather"/>
          <w:lang w:val="en-US"/>
        </w:rPr>
      </w:pPr>
    </w:p>
    <w:tbl>
      <w:tblPr>
        <w:tblW w:w="89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2250"/>
        <w:gridCol w:w="1556"/>
        <w:gridCol w:w="1353"/>
        <w:gridCol w:w="1170"/>
        <w:gridCol w:w="2390"/>
      </w:tblGrid>
      <w:tr w:rsidR="0044311D" w:rsidRPr="00147100" w:rsidTr="00834342">
        <w:tc>
          <w:tcPr>
            <w:tcW w:w="236" w:type="dxa"/>
            <w:tcBorders>
              <w:top w:val="single" w:sz="4" w:space="0" w:color="000000"/>
              <w:left w:val="single" w:sz="4" w:space="0" w:color="000000"/>
              <w:bottom w:val="single" w:sz="4" w:space="0" w:color="000000"/>
              <w:right w:val="single" w:sz="4" w:space="0" w:color="000000"/>
            </w:tcBorders>
            <w:shd w:val="clear" w:color="auto" w:fill="D9D9D9"/>
            <w:tcMar>
              <w:top w:w="0" w:type="dxa"/>
              <w:right w:w="0" w:type="dxa"/>
            </w:tcMar>
          </w:tcPr>
          <w:p w:rsidR="0089546D" w:rsidRPr="00147100" w:rsidRDefault="001A3812" w:rsidP="00716B77">
            <w:pPr>
              <w:widowControl w:val="0"/>
              <w:spacing w:line="240" w:lineRule="auto"/>
              <w:jc w:val="center"/>
              <w:rPr>
                <w:rFonts w:eastAsia="Merriweather" w:cs="Merriweather"/>
                <w:lang w:val="en-US"/>
              </w:rPr>
            </w:pPr>
            <w:r w:rsidRPr="00147100">
              <w:rPr>
                <w:rFonts w:eastAsia="Merriweather" w:cs="Merriweather"/>
                <w:b/>
                <w:lang w:val="en-US"/>
              </w:rPr>
              <w:t>#</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right w:w="0" w:type="dxa"/>
            </w:tcMar>
          </w:tcPr>
          <w:p w:rsidR="0089546D" w:rsidRPr="00147100" w:rsidRDefault="00A707F6" w:rsidP="00A707F6">
            <w:pPr>
              <w:widowControl w:val="0"/>
              <w:spacing w:line="240" w:lineRule="auto"/>
              <w:jc w:val="center"/>
              <w:rPr>
                <w:rFonts w:eastAsia="Merriweather" w:cs="Merriweather"/>
                <w:lang w:val="en-US"/>
              </w:rPr>
            </w:pPr>
            <w:r w:rsidRPr="00147100">
              <w:rPr>
                <w:rFonts w:eastAsia="Arial Unicode MS" w:cs="Arial Unicode MS"/>
                <w:b/>
                <w:lang w:val="en-US"/>
              </w:rPr>
              <w:t>Description</w:t>
            </w:r>
          </w:p>
        </w:tc>
        <w:tc>
          <w:tcPr>
            <w:tcW w:w="1556" w:type="dxa"/>
            <w:tcBorders>
              <w:top w:val="single" w:sz="4" w:space="0" w:color="000000"/>
              <w:left w:val="single" w:sz="4" w:space="0" w:color="000000"/>
              <w:bottom w:val="single" w:sz="4" w:space="0" w:color="000000"/>
              <w:right w:val="single" w:sz="4" w:space="0" w:color="000000"/>
            </w:tcBorders>
            <w:shd w:val="clear" w:color="auto" w:fill="D9D9D9"/>
            <w:tcMar>
              <w:top w:w="0" w:type="dxa"/>
              <w:right w:w="0" w:type="dxa"/>
            </w:tcMar>
          </w:tcPr>
          <w:p w:rsidR="0089546D" w:rsidRPr="00147100" w:rsidRDefault="00A707F6" w:rsidP="00A707F6">
            <w:pPr>
              <w:widowControl w:val="0"/>
              <w:spacing w:line="240" w:lineRule="auto"/>
              <w:jc w:val="center"/>
              <w:rPr>
                <w:rFonts w:eastAsia="Merriweather" w:cs="Merriweather"/>
                <w:lang w:val="en-US"/>
              </w:rPr>
            </w:pPr>
            <w:r w:rsidRPr="00147100">
              <w:rPr>
                <w:rFonts w:eastAsia="Arial Unicode MS" w:cs="Arial Unicode MS"/>
                <w:b/>
                <w:lang w:val="en-US"/>
              </w:rPr>
              <w:t>Category</w:t>
            </w:r>
          </w:p>
        </w:tc>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0" w:type="dxa"/>
              <w:right w:w="0" w:type="dxa"/>
            </w:tcMar>
          </w:tcPr>
          <w:p w:rsidR="0089546D" w:rsidRPr="00147100" w:rsidRDefault="00A707F6" w:rsidP="00A707F6">
            <w:pPr>
              <w:widowControl w:val="0"/>
              <w:spacing w:line="240" w:lineRule="auto"/>
              <w:jc w:val="center"/>
              <w:rPr>
                <w:rFonts w:eastAsia="Merriweather" w:cs="Merriweather"/>
                <w:lang w:val="en-US"/>
              </w:rPr>
            </w:pPr>
            <w:r w:rsidRPr="00147100">
              <w:rPr>
                <w:rFonts w:eastAsia="Arial Unicode MS" w:cs="Arial Unicode MS"/>
                <w:b/>
                <w:lang w:val="en-US"/>
              </w:rPr>
              <w:t>Probability</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rsidR="0089546D" w:rsidRPr="00147100" w:rsidRDefault="00A707F6" w:rsidP="00A707F6">
            <w:pPr>
              <w:widowControl w:val="0"/>
              <w:spacing w:line="240" w:lineRule="auto"/>
              <w:jc w:val="center"/>
              <w:rPr>
                <w:rFonts w:eastAsia="Merriweather" w:cs="Merriweather"/>
                <w:lang w:val="en-US"/>
              </w:rPr>
            </w:pPr>
            <w:r w:rsidRPr="00147100">
              <w:rPr>
                <w:rFonts w:eastAsia="Arial Unicode MS" w:cs="Arial Unicode MS"/>
                <w:b/>
                <w:lang w:val="en-US"/>
              </w:rPr>
              <w:t>Impact</w:t>
            </w:r>
          </w:p>
        </w:tc>
        <w:tc>
          <w:tcPr>
            <w:tcW w:w="2390" w:type="dxa"/>
            <w:tcBorders>
              <w:top w:val="single" w:sz="4" w:space="0" w:color="000000"/>
              <w:left w:val="single" w:sz="4" w:space="0" w:color="000000"/>
              <w:bottom w:val="single" w:sz="4" w:space="0" w:color="000000"/>
              <w:right w:val="single" w:sz="4" w:space="0" w:color="000000"/>
            </w:tcBorders>
            <w:shd w:val="clear" w:color="auto" w:fill="D9D9D9"/>
            <w:tcMar>
              <w:top w:w="0" w:type="dxa"/>
              <w:right w:w="0" w:type="dxa"/>
            </w:tcMar>
          </w:tcPr>
          <w:p w:rsidR="0089546D" w:rsidRPr="00147100" w:rsidRDefault="00A707F6" w:rsidP="00A707F6">
            <w:pPr>
              <w:widowControl w:val="0"/>
              <w:spacing w:line="240" w:lineRule="auto"/>
              <w:jc w:val="center"/>
              <w:rPr>
                <w:rFonts w:eastAsia="Merriweather" w:cs="Merriweather"/>
                <w:lang w:val="en-US"/>
              </w:rPr>
            </w:pPr>
            <w:r w:rsidRPr="00147100">
              <w:rPr>
                <w:rFonts w:eastAsia="Arial Unicode MS" w:cs="Arial Unicode MS"/>
                <w:b/>
                <w:lang w:val="en-US"/>
              </w:rPr>
              <w:t>Response</w:t>
            </w:r>
          </w:p>
        </w:tc>
      </w:tr>
      <w:tr w:rsidR="0044311D" w:rsidRPr="00147100" w:rsidTr="00834342">
        <w:trPr>
          <w:trHeight w:val="2100"/>
        </w:trPr>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rsidR="0089546D" w:rsidRPr="00147100" w:rsidRDefault="001A3812" w:rsidP="00716B77">
            <w:pPr>
              <w:widowControl w:val="0"/>
              <w:spacing w:line="240" w:lineRule="auto"/>
              <w:rPr>
                <w:rFonts w:eastAsia="Merriweather" w:cs="Merriweather"/>
                <w:sz w:val="20"/>
                <w:szCs w:val="20"/>
                <w:lang w:val="en-US"/>
              </w:rPr>
            </w:pPr>
            <w:r w:rsidRPr="00147100">
              <w:rPr>
                <w:rFonts w:eastAsia="Merriweather" w:cs="Merriweather"/>
                <w:sz w:val="20"/>
                <w:szCs w:val="20"/>
                <w:lang w:val="en-US"/>
              </w:rPr>
              <w:lastRenderedPageBreak/>
              <w:t>1</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rsidR="0089546D" w:rsidRPr="00147100" w:rsidRDefault="00E555FB" w:rsidP="00E555FB">
            <w:pPr>
              <w:widowControl w:val="0"/>
              <w:spacing w:line="240" w:lineRule="auto"/>
              <w:rPr>
                <w:rFonts w:eastAsia="Merriweather" w:cs="Merriweather"/>
                <w:sz w:val="20"/>
                <w:szCs w:val="20"/>
                <w:lang w:val="en-US"/>
              </w:rPr>
            </w:pPr>
            <w:r w:rsidRPr="00147100">
              <w:rPr>
                <w:rFonts w:eastAsia="Arial Unicode MS" w:cs="Arial Unicode MS"/>
                <w:sz w:val="20"/>
                <w:szCs w:val="20"/>
                <w:lang w:val="en-US"/>
              </w:rPr>
              <w:t xml:space="preserve">The lack of coordination between the authorities and the local authorities during the reform process </w:t>
            </w:r>
            <w:r w:rsidR="001A3812" w:rsidRPr="00147100">
              <w:rPr>
                <w:rFonts w:eastAsia="Arial Unicode MS" w:cs="Arial Unicode MS"/>
                <w:sz w:val="20"/>
                <w:szCs w:val="20"/>
                <w:lang w:val="en-US"/>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rsidR="0089546D" w:rsidRPr="00147100" w:rsidRDefault="00A707F6" w:rsidP="00A707F6">
            <w:pPr>
              <w:widowControl w:val="0"/>
              <w:spacing w:line="240" w:lineRule="auto"/>
              <w:jc w:val="center"/>
              <w:rPr>
                <w:rFonts w:eastAsia="Merriweather" w:cs="Merriweather"/>
                <w:sz w:val="20"/>
                <w:szCs w:val="20"/>
                <w:lang w:val="en-US"/>
              </w:rPr>
            </w:pPr>
            <w:r w:rsidRPr="00147100">
              <w:rPr>
                <w:rFonts w:eastAsia="Arial Unicode MS" w:cs="Arial Unicode MS"/>
                <w:sz w:val="20"/>
                <w:szCs w:val="20"/>
                <w:lang w:val="en-US"/>
              </w:rPr>
              <w:t>Political</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rsidR="0089546D" w:rsidRPr="00147100" w:rsidRDefault="00A707F6" w:rsidP="00A707F6">
            <w:pPr>
              <w:widowControl w:val="0"/>
              <w:spacing w:line="240" w:lineRule="auto"/>
              <w:jc w:val="center"/>
              <w:rPr>
                <w:rFonts w:eastAsia="Merriweather" w:cs="Merriweather"/>
                <w:sz w:val="20"/>
                <w:szCs w:val="20"/>
                <w:lang w:val="en-US"/>
              </w:rPr>
            </w:pPr>
            <w:r w:rsidRPr="00147100">
              <w:rPr>
                <w:rFonts w:eastAsia="Arial Unicode MS" w:cs="Arial Unicode MS"/>
                <w:sz w:val="20"/>
                <w:szCs w:val="20"/>
                <w:lang w:val="en-US"/>
              </w:rPr>
              <w:t>Low</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9546D" w:rsidRPr="00147100" w:rsidRDefault="00A707F6" w:rsidP="00A707F6">
            <w:pPr>
              <w:widowControl w:val="0"/>
              <w:spacing w:line="240" w:lineRule="auto"/>
              <w:jc w:val="center"/>
              <w:rPr>
                <w:rFonts w:eastAsia="Merriweather" w:cs="Merriweather"/>
                <w:sz w:val="20"/>
                <w:szCs w:val="20"/>
                <w:lang w:val="en-US"/>
              </w:rPr>
            </w:pPr>
            <w:r w:rsidRPr="00147100">
              <w:rPr>
                <w:rFonts w:eastAsia="Arial Unicode MS" w:cs="Arial Unicode MS"/>
                <w:sz w:val="20"/>
                <w:szCs w:val="20"/>
                <w:lang w:val="en-US"/>
              </w:rPr>
              <w:t>High</w:t>
            </w:r>
          </w:p>
        </w:tc>
        <w:tc>
          <w:tcPr>
            <w:tcW w:w="2390"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rsidR="0089546D" w:rsidRPr="00147100" w:rsidRDefault="00E555FB" w:rsidP="00E479E9">
            <w:pPr>
              <w:widowControl w:val="0"/>
              <w:spacing w:line="240" w:lineRule="auto"/>
              <w:rPr>
                <w:rFonts w:eastAsia="Merriweather" w:cs="Merriweather"/>
                <w:sz w:val="20"/>
                <w:szCs w:val="20"/>
                <w:lang w:val="en-US"/>
              </w:rPr>
            </w:pPr>
            <w:r w:rsidRPr="00147100">
              <w:rPr>
                <w:rFonts w:eastAsia="Arial Unicode MS" w:cs="Arial Unicode MS"/>
                <w:sz w:val="20"/>
                <w:szCs w:val="20"/>
                <w:lang w:val="en-US"/>
              </w:rPr>
              <w:t>The M</w:t>
            </w:r>
            <w:r w:rsidR="00E479E9" w:rsidRPr="00147100">
              <w:rPr>
                <w:rFonts w:eastAsia="Arial Unicode MS" w:cs="Arial Unicode MS"/>
                <w:sz w:val="20"/>
                <w:szCs w:val="20"/>
                <w:lang w:val="en-US"/>
              </w:rPr>
              <w:t xml:space="preserve">inistry will strengthen efforts with the aim of coordination with ministries. </w:t>
            </w:r>
            <w:r w:rsidRPr="00147100">
              <w:rPr>
                <w:rFonts w:eastAsia="Arial Unicode MS" w:cs="Arial Unicode MS"/>
                <w:sz w:val="20"/>
                <w:szCs w:val="20"/>
                <w:lang w:val="en-US"/>
              </w:rPr>
              <w:t>It will facilitate monitoring at local level. It will work with the municipalities for the</w:t>
            </w:r>
            <w:r w:rsidR="00E479E9" w:rsidRPr="00147100">
              <w:rPr>
                <w:rFonts w:eastAsia="Arial Unicode MS" w:cs="Arial Unicode MS"/>
                <w:sz w:val="20"/>
                <w:szCs w:val="20"/>
                <w:lang w:val="en-US"/>
              </w:rPr>
              <w:t xml:space="preserve"> success of the reform and provide </w:t>
            </w:r>
            <w:r w:rsidRPr="00147100">
              <w:rPr>
                <w:rFonts w:eastAsia="Arial Unicode MS" w:cs="Arial Unicode MS"/>
                <w:sz w:val="20"/>
                <w:szCs w:val="20"/>
                <w:lang w:val="en-US"/>
              </w:rPr>
              <w:t xml:space="preserve">recommendations </w:t>
            </w:r>
          </w:p>
        </w:tc>
      </w:tr>
      <w:tr w:rsidR="0044311D" w:rsidRPr="00147100" w:rsidTr="00834342">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rsidR="0089546D" w:rsidRPr="00147100" w:rsidRDefault="001A3812" w:rsidP="00716B77">
            <w:pPr>
              <w:widowControl w:val="0"/>
              <w:spacing w:line="240" w:lineRule="auto"/>
              <w:rPr>
                <w:rFonts w:eastAsia="Merriweather" w:cs="Merriweather"/>
                <w:sz w:val="20"/>
                <w:szCs w:val="20"/>
                <w:lang w:val="en-US"/>
              </w:rPr>
            </w:pPr>
            <w:r w:rsidRPr="00147100">
              <w:rPr>
                <w:rFonts w:eastAsia="Merriweather" w:cs="Merriweather"/>
                <w:sz w:val="20"/>
                <w:szCs w:val="20"/>
                <w:lang w:val="en-US"/>
              </w:rPr>
              <w:t>2</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rsidR="0089546D" w:rsidRPr="00147100" w:rsidRDefault="00A707F6" w:rsidP="00A707F6">
            <w:pPr>
              <w:widowControl w:val="0"/>
              <w:spacing w:line="240" w:lineRule="auto"/>
              <w:rPr>
                <w:rFonts w:eastAsia="Merriweather" w:cs="Merriweather"/>
                <w:sz w:val="20"/>
                <w:szCs w:val="20"/>
                <w:lang w:val="en-US"/>
              </w:rPr>
            </w:pPr>
            <w:r w:rsidRPr="00147100">
              <w:rPr>
                <w:rFonts w:eastAsia="Arial Unicode MS" w:cs="Arial Unicode MS"/>
                <w:sz w:val="20"/>
                <w:szCs w:val="20"/>
                <w:lang w:val="en-US"/>
              </w:rPr>
              <w:t>Insufficient human resources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rsidR="0089546D" w:rsidRPr="00147100" w:rsidRDefault="00A707F6" w:rsidP="00A707F6">
            <w:pPr>
              <w:widowControl w:val="0"/>
              <w:spacing w:line="240" w:lineRule="auto"/>
              <w:jc w:val="center"/>
              <w:rPr>
                <w:rFonts w:eastAsia="Merriweather" w:cs="Merriweather"/>
                <w:sz w:val="20"/>
                <w:szCs w:val="20"/>
                <w:lang w:val="en-US"/>
              </w:rPr>
            </w:pPr>
            <w:r w:rsidRPr="00147100">
              <w:rPr>
                <w:rFonts w:eastAsia="Arial Unicode MS" w:cs="Arial Unicode MS"/>
                <w:sz w:val="20"/>
                <w:szCs w:val="20"/>
                <w:lang w:val="en-US"/>
              </w:rPr>
              <w:t>Organizational</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rsidR="0089546D" w:rsidRPr="00147100" w:rsidRDefault="00A707F6" w:rsidP="00A707F6">
            <w:pPr>
              <w:widowControl w:val="0"/>
              <w:spacing w:line="240" w:lineRule="auto"/>
              <w:jc w:val="center"/>
              <w:rPr>
                <w:rFonts w:eastAsia="Merriweather" w:cs="Merriweather"/>
                <w:sz w:val="20"/>
                <w:szCs w:val="20"/>
                <w:lang w:val="en-US"/>
              </w:rPr>
            </w:pPr>
            <w:r w:rsidRPr="00147100">
              <w:rPr>
                <w:rFonts w:eastAsia="Arial Unicode MS" w:cs="Arial Unicode MS"/>
                <w:sz w:val="20"/>
                <w:szCs w:val="20"/>
                <w:lang w:val="en-US"/>
              </w:rPr>
              <w:t>Average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9546D" w:rsidRPr="00147100" w:rsidRDefault="00A707F6" w:rsidP="00716B77">
            <w:pPr>
              <w:widowControl w:val="0"/>
              <w:spacing w:line="240" w:lineRule="auto"/>
              <w:jc w:val="center"/>
              <w:rPr>
                <w:rFonts w:eastAsia="Merriweather" w:cs="Merriweather"/>
                <w:sz w:val="20"/>
                <w:szCs w:val="20"/>
                <w:lang w:val="en-US"/>
              </w:rPr>
            </w:pPr>
            <w:r w:rsidRPr="00147100">
              <w:rPr>
                <w:rFonts w:eastAsia="Arial Unicode MS" w:cs="Arial Unicode MS"/>
                <w:sz w:val="20"/>
                <w:szCs w:val="20"/>
                <w:lang w:val="en-US"/>
              </w:rPr>
              <w:t>High</w:t>
            </w:r>
          </w:p>
        </w:tc>
        <w:tc>
          <w:tcPr>
            <w:tcW w:w="2390"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rsidR="0089546D" w:rsidRPr="00147100" w:rsidRDefault="00914A8C" w:rsidP="00E555FB">
            <w:pPr>
              <w:widowControl w:val="0"/>
              <w:spacing w:line="240" w:lineRule="auto"/>
              <w:rPr>
                <w:rFonts w:eastAsia="Merriweather" w:cs="Merriweather"/>
                <w:sz w:val="20"/>
                <w:szCs w:val="20"/>
                <w:lang w:val="en-US"/>
              </w:rPr>
            </w:pPr>
            <w:r w:rsidRPr="00147100">
              <w:rPr>
                <w:rFonts w:eastAsia="Arial Unicode MS" w:cs="Arial Unicode MS"/>
                <w:sz w:val="20"/>
                <w:szCs w:val="20"/>
                <w:lang w:val="en-US"/>
              </w:rPr>
              <w:t>The Ministry will undertake m</w:t>
            </w:r>
            <w:r w:rsidR="00E555FB" w:rsidRPr="00147100">
              <w:rPr>
                <w:rFonts w:eastAsia="Arial Unicode MS" w:cs="Arial Unicode MS"/>
                <w:sz w:val="20"/>
                <w:szCs w:val="20"/>
                <w:lang w:val="en-US"/>
              </w:rPr>
              <w:t xml:space="preserve">easures to prepare new staff for </w:t>
            </w:r>
            <w:r w:rsidRPr="00147100">
              <w:rPr>
                <w:rFonts w:eastAsia="Arial Unicode MS" w:cs="Arial Unicode MS"/>
                <w:sz w:val="20"/>
                <w:szCs w:val="20"/>
                <w:lang w:val="en-US"/>
              </w:rPr>
              <w:t>preschool institutions.</w:t>
            </w:r>
            <w:r w:rsidR="00E555FB" w:rsidRPr="00147100">
              <w:rPr>
                <w:rFonts w:eastAsia="Arial Unicode MS" w:cs="Arial Unicode MS"/>
                <w:sz w:val="20"/>
                <w:szCs w:val="20"/>
                <w:lang w:val="en-US"/>
              </w:rPr>
              <w:t xml:space="preserve"> </w:t>
            </w:r>
          </w:p>
        </w:tc>
      </w:tr>
    </w:tbl>
    <w:p w:rsidR="0089546D" w:rsidRPr="00147100" w:rsidRDefault="0089546D" w:rsidP="00716B77">
      <w:pPr>
        <w:spacing w:line="240" w:lineRule="auto"/>
        <w:rPr>
          <w:lang w:val="en-US"/>
        </w:rPr>
      </w:pPr>
    </w:p>
    <w:p w:rsidR="0089546D" w:rsidRPr="00147100" w:rsidRDefault="0089546D" w:rsidP="00716B77">
      <w:pPr>
        <w:spacing w:line="240" w:lineRule="auto"/>
        <w:rPr>
          <w:lang w:val="en-US"/>
        </w:rPr>
      </w:pPr>
      <w:bookmarkStart w:id="13" w:name="_3znysh7" w:colFirst="0" w:colLast="0"/>
      <w:bookmarkEnd w:id="13"/>
    </w:p>
    <w:p w:rsidR="00E84EE2" w:rsidRPr="00147100" w:rsidRDefault="00E84EE2" w:rsidP="00716B77">
      <w:pPr>
        <w:spacing w:line="240" w:lineRule="auto"/>
        <w:rPr>
          <w:lang w:val="en-US"/>
        </w:rPr>
      </w:pPr>
    </w:p>
    <w:p w:rsidR="006D0FB8" w:rsidRPr="00147100" w:rsidRDefault="006D0FB8" w:rsidP="00716B77">
      <w:pPr>
        <w:spacing w:line="240" w:lineRule="auto"/>
        <w:rPr>
          <w:lang w:val="en-US"/>
        </w:rPr>
      </w:pPr>
    </w:p>
    <w:p w:rsidR="006D0FB8" w:rsidRPr="00147100" w:rsidRDefault="006D0FB8" w:rsidP="00716B77">
      <w:pPr>
        <w:spacing w:line="240" w:lineRule="auto"/>
        <w:rPr>
          <w:lang w:val="en-US"/>
        </w:rPr>
      </w:pPr>
    </w:p>
    <w:p w:rsidR="0089546D" w:rsidRPr="00147100" w:rsidRDefault="001A3812" w:rsidP="00716B77">
      <w:pPr>
        <w:pStyle w:val="Heading2"/>
        <w:numPr>
          <w:ilvl w:val="0"/>
          <w:numId w:val="16"/>
        </w:numPr>
        <w:spacing w:line="240" w:lineRule="auto"/>
        <w:rPr>
          <w:rFonts w:ascii="Sylfaen" w:hAnsi="Sylfaen" w:cs="Sylfaen"/>
          <w:lang w:val="en-US"/>
        </w:rPr>
      </w:pPr>
      <w:r w:rsidRPr="00147100">
        <w:rPr>
          <w:rFonts w:ascii="Sylfaen" w:hAnsi="Sylfaen" w:cs="Sylfaen"/>
          <w:lang w:val="en-US"/>
        </w:rPr>
        <w:t xml:space="preserve"> </w:t>
      </w:r>
      <w:bookmarkStart w:id="14" w:name="_Toc496296623"/>
      <w:r w:rsidR="00A707F6" w:rsidRPr="00147100">
        <w:rPr>
          <w:rFonts w:ascii="Sylfaen" w:hAnsi="Sylfaen" w:cs="Sylfaen"/>
          <w:lang w:val="en-US"/>
        </w:rPr>
        <w:t>General education</w:t>
      </w:r>
      <w:bookmarkEnd w:id="14"/>
    </w:p>
    <w:p w:rsidR="00DE3813" w:rsidRPr="00147100" w:rsidRDefault="00A707F6" w:rsidP="00D55EAB">
      <w:pPr>
        <w:pStyle w:val="Heading3"/>
        <w:numPr>
          <w:ilvl w:val="2"/>
          <w:numId w:val="27"/>
        </w:numPr>
        <w:rPr>
          <w:rFonts w:ascii="Sylfaen" w:hAnsi="Sylfaen" w:cs="Sylfaen"/>
          <w:szCs w:val="24"/>
          <w:lang w:val="en-US"/>
        </w:rPr>
      </w:pPr>
      <w:bookmarkStart w:id="15" w:name="_Toc496296624"/>
      <w:r w:rsidRPr="00147100">
        <w:rPr>
          <w:rFonts w:ascii="Sylfaen" w:hAnsi="Sylfaen" w:cs="Sylfaen"/>
          <w:szCs w:val="24"/>
          <w:lang w:val="en-US"/>
        </w:rPr>
        <w:t>Overview of current situation and challenges</w:t>
      </w:r>
      <w:bookmarkEnd w:id="15"/>
    </w:p>
    <w:p w:rsidR="00E84EE2" w:rsidRPr="00147100" w:rsidRDefault="00E84EE2" w:rsidP="00716B77">
      <w:pPr>
        <w:spacing w:line="240" w:lineRule="auto"/>
        <w:jc w:val="both"/>
        <w:rPr>
          <w:rFonts w:eastAsia="Arial Unicode MS" w:cs="Arial Unicode MS"/>
          <w:lang w:val="en-US"/>
        </w:rPr>
      </w:pPr>
    </w:p>
    <w:p w:rsidR="00035F5B" w:rsidRPr="00147100" w:rsidRDefault="00035F5B" w:rsidP="00716B77">
      <w:pPr>
        <w:spacing w:line="240" w:lineRule="auto"/>
        <w:jc w:val="both"/>
        <w:rPr>
          <w:rFonts w:cs="Sylfaen"/>
          <w:lang w:val="en-US"/>
        </w:rPr>
      </w:pPr>
      <w:r w:rsidRPr="00147100">
        <w:rPr>
          <w:rFonts w:cs="Sylfaen"/>
          <w:lang w:val="en-US"/>
        </w:rPr>
        <w:t xml:space="preserve">The legal and institutional framework of the general education system of Georgia is based on the following legislative acts, international conventions and agreements: the Constitution of Georgia, the Law of Georgia </w:t>
      </w:r>
      <w:r w:rsidR="00A7526E" w:rsidRPr="00147100">
        <w:rPr>
          <w:rFonts w:cs="Sylfaen"/>
          <w:lang w:val="en-US"/>
        </w:rPr>
        <w:t>O</w:t>
      </w:r>
      <w:r w:rsidRPr="00147100">
        <w:rPr>
          <w:rFonts w:cs="Sylfaen"/>
          <w:lang w:val="en-US"/>
        </w:rPr>
        <w:t xml:space="preserve">n General Education; Decree of the Government of Georgia on Approval of "National Goals of General Education", Convention on Child Rights; Law of Georgia on Development of </w:t>
      </w:r>
      <w:r w:rsidR="00A7526E" w:rsidRPr="00147100">
        <w:rPr>
          <w:rFonts w:cs="Sylfaen"/>
          <w:lang w:val="en-US"/>
        </w:rPr>
        <w:t xml:space="preserve">“Quality of the </w:t>
      </w:r>
      <w:r w:rsidRPr="00147100">
        <w:rPr>
          <w:rFonts w:cs="Sylfaen"/>
          <w:lang w:val="en-US"/>
        </w:rPr>
        <w:t>Education</w:t>
      </w:r>
      <w:r w:rsidR="00A7526E" w:rsidRPr="00147100">
        <w:rPr>
          <w:rFonts w:cs="Sylfaen"/>
          <w:lang w:val="en-US"/>
        </w:rPr>
        <w:t>”</w:t>
      </w:r>
      <w:r w:rsidRPr="00147100">
        <w:rPr>
          <w:rFonts w:cs="Sylfaen"/>
          <w:lang w:val="en-US"/>
        </w:rPr>
        <w:t xml:space="preserve">; Association Agreement between Georgia and the European Union, </w:t>
      </w:r>
      <w:r w:rsidR="00A7526E" w:rsidRPr="00147100">
        <w:rPr>
          <w:rFonts w:cs="Sylfaen"/>
          <w:lang w:val="en-US"/>
        </w:rPr>
        <w:t xml:space="preserve">the </w:t>
      </w:r>
      <w:r w:rsidRPr="00147100">
        <w:rPr>
          <w:rFonts w:cs="Sylfaen"/>
          <w:lang w:val="en-US"/>
        </w:rPr>
        <w:t>Convention on the Rights of Persons with Disabilities;</w:t>
      </w:r>
    </w:p>
    <w:p w:rsidR="009E5147" w:rsidRPr="00147100" w:rsidRDefault="009E5147" w:rsidP="00716B77">
      <w:pPr>
        <w:spacing w:line="240" w:lineRule="auto"/>
        <w:jc w:val="both"/>
        <w:rPr>
          <w:lang w:val="en-US"/>
        </w:rPr>
      </w:pPr>
    </w:p>
    <w:p w:rsidR="00A7526E" w:rsidRPr="00147100" w:rsidRDefault="000F373A" w:rsidP="00716B77">
      <w:pPr>
        <w:spacing w:line="240" w:lineRule="auto"/>
        <w:jc w:val="both"/>
        <w:rPr>
          <w:rFonts w:cs="Sylfaen"/>
          <w:lang w:val="en-US"/>
        </w:rPr>
      </w:pPr>
      <w:r w:rsidRPr="00147100">
        <w:rPr>
          <w:rFonts w:cs="Sylfaen"/>
          <w:lang w:val="en-US"/>
        </w:rPr>
        <w:t xml:space="preserve">In </w:t>
      </w:r>
      <w:r w:rsidR="00A7526E" w:rsidRPr="00147100">
        <w:rPr>
          <w:rFonts w:cs="Sylfaen"/>
          <w:lang w:val="en-US"/>
        </w:rPr>
        <w:t xml:space="preserve">Georgia </w:t>
      </w:r>
      <w:r w:rsidRPr="00147100">
        <w:rPr>
          <w:rFonts w:cs="Sylfaen"/>
          <w:lang w:val="en-US"/>
        </w:rPr>
        <w:t>there is an</w:t>
      </w:r>
      <w:r w:rsidR="00A7526E" w:rsidRPr="00147100">
        <w:rPr>
          <w:rFonts w:cs="Sylfaen"/>
          <w:lang w:val="en-US"/>
        </w:rPr>
        <w:t xml:space="preserve"> opportunity to receive continuous general education. </w:t>
      </w:r>
      <w:r w:rsidRPr="00147100">
        <w:rPr>
          <w:rFonts w:cs="Sylfaen"/>
          <w:lang w:val="en-US"/>
        </w:rPr>
        <w:t>T</w:t>
      </w:r>
      <w:r w:rsidR="00A7526E" w:rsidRPr="00147100">
        <w:rPr>
          <w:rFonts w:cs="Sylfaen"/>
          <w:lang w:val="en-US"/>
        </w:rPr>
        <w:t xml:space="preserve">o </w:t>
      </w:r>
      <w:r w:rsidRPr="00147100">
        <w:rPr>
          <w:rFonts w:cs="Sylfaen"/>
          <w:lang w:val="en-US"/>
        </w:rPr>
        <w:t xml:space="preserve">ensure high quality results-oriented education and </w:t>
      </w:r>
      <w:r w:rsidR="00A7526E" w:rsidRPr="00147100">
        <w:rPr>
          <w:rFonts w:cs="Sylfaen"/>
          <w:lang w:val="en-US"/>
        </w:rPr>
        <w:t>improve</w:t>
      </w:r>
      <w:r w:rsidRPr="00147100">
        <w:rPr>
          <w:rFonts w:cs="Sylfaen"/>
          <w:lang w:val="en-US"/>
        </w:rPr>
        <w:t xml:space="preserve"> academic results of pupils, in recent years, significant changes have been made </w:t>
      </w:r>
      <w:r w:rsidR="004F209F" w:rsidRPr="00147100">
        <w:rPr>
          <w:rFonts w:cs="Sylfaen"/>
          <w:lang w:val="en-US"/>
        </w:rPr>
        <w:t xml:space="preserve">to </w:t>
      </w:r>
      <w:r w:rsidR="00A7526E" w:rsidRPr="00147100">
        <w:rPr>
          <w:rFonts w:cs="Sylfaen"/>
          <w:lang w:val="en-US"/>
        </w:rPr>
        <w:t xml:space="preserve">improve </w:t>
      </w:r>
      <w:r w:rsidR="004F209F" w:rsidRPr="00147100">
        <w:rPr>
          <w:rFonts w:cs="Sylfaen"/>
          <w:lang w:val="en-US"/>
        </w:rPr>
        <w:t xml:space="preserve">quality of education management, </w:t>
      </w:r>
      <w:r w:rsidR="00A7526E" w:rsidRPr="00147100">
        <w:rPr>
          <w:rFonts w:cs="Sylfaen"/>
          <w:lang w:val="en-US"/>
        </w:rPr>
        <w:t xml:space="preserve">quality of study process, promote development of education environment, </w:t>
      </w:r>
      <w:r w:rsidR="004F209F" w:rsidRPr="00147100">
        <w:rPr>
          <w:rFonts w:cs="Sylfaen"/>
          <w:lang w:val="en-US"/>
        </w:rPr>
        <w:t>as well as increase the access of education.</w:t>
      </w:r>
    </w:p>
    <w:p w:rsidR="00A7526E" w:rsidRPr="00147100" w:rsidRDefault="00A7526E" w:rsidP="00716B77">
      <w:pPr>
        <w:spacing w:line="240" w:lineRule="auto"/>
        <w:jc w:val="both"/>
        <w:rPr>
          <w:rFonts w:cs="Sylfaen"/>
          <w:lang w:val="en-US"/>
        </w:rPr>
      </w:pPr>
    </w:p>
    <w:p w:rsidR="004F209F" w:rsidRPr="00147100" w:rsidRDefault="004F209F" w:rsidP="00716B77">
      <w:pPr>
        <w:spacing w:line="240" w:lineRule="auto"/>
        <w:jc w:val="both"/>
        <w:rPr>
          <w:lang w:val="en-US"/>
        </w:rPr>
      </w:pPr>
      <w:r w:rsidRPr="00147100">
        <w:rPr>
          <w:lang w:val="en-US"/>
        </w:rPr>
        <w:t xml:space="preserve">The meaningfully and structurally updated national curriculum of the primary stage was developed and approved. The revision and development of the National </w:t>
      </w:r>
      <w:r w:rsidR="00497C6E" w:rsidRPr="00147100">
        <w:rPr>
          <w:lang w:val="en-US"/>
        </w:rPr>
        <w:t>Curriculum of</w:t>
      </w:r>
      <w:r w:rsidR="00CF63A6" w:rsidRPr="00147100">
        <w:rPr>
          <w:lang w:val="en-US"/>
        </w:rPr>
        <w:t xml:space="preserve"> the base and </w:t>
      </w:r>
      <w:r w:rsidR="00497C6E" w:rsidRPr="00147100">
        <w:rPr>
          <w:lang w:val="en-US"/>
        </w:rPr>
        <w:t>intermediate level</w:t>
      </w:r>
      <w:r w:rsidR="00CF63A6" w:rsidRPr="00147100">
        <w:rPr>
          <w:lang w:val="en-US"/>
        </w:rPr>
        <w:t xml:space="preserve"> </w:t>
      </w:r>
      <w:r w:rsidRPr="00147100">
        <w:rPr>
          <w:lang w:val="en-US"/>
        </w:rPr>
        <w:t xml:space="preserve">is underway. </w:t>
      </w:r>
      <w:r w:rsidR="00CF63A6" w:rsidRPr="00147100">
        <w:rPr>
          <w:lang w:val="en-US"/>
        </w:rPr>
        <w:t xml:space="preserve">Textbooks with improved content according to new standards will be selected and introduced on the basis of a competition. </w:t>
      </w:r>
      <w:r w:rsidRPr="00147100">
        <w:rPr>
          <w:lang w:val="en-US"/>
        </w:rPr>
        <w:t xml:space="preserve"> The National Curriculum and School Programs will be developed based on modern, educational sciences, and </w:t>
      </w:r>
      <w:r w:rsidR="0041465E" w:rsidRPr="00147100">
        <w:rPr>
          <w:lang w:val="en-US"/>
        </w:rPr>
        <w:t>principles of age-relevant development and capacities.</w:t>
      </w:r>
      <w:r w:rsidRPr="00147100">
        <w:rPr>
          <w:lang w:val="en-US"/>
        </w:rPr>
        <w:t xml:space="preserve"> </w:t>
      </w:r>
      <w:r w:rsidR="00D677A7" w:rsidRPr="00147100">
        <w:rPr>
          <w:lang w:val="en-US"/>
        </w:rPr>
        <w:t xml:space="preserve">At the primary level the principle of learning on the basis of playing and doing will be the main one, the basic level learning will become fun, the programs of the subjects will be simplified. </w:t>
      </w:r>
    </w:p>
    <w:p w:rsidR="004F209F" w:rsidRPr="00147100" w:rsidRDefault="004F209F" w:rsidP="00716B77">
      <w:pPr>
        <w:spacing w:line="240" w:lineRule="auto"/>
        <w:jc w:val="both"/>
        <w:rPr>
          <w:lang w:val="en-US"/>
        </w:rPr>
      </w:pPr>
    </w:p>
    <w:p w:rsidR="00EC1C00" w:rsidRPr="00147100" w:rsidRDefault="004C7323" w:rsidP="00716B77">
      <w:pPr>
        <w:spacing w:line="240" w:lineRule="auto"/>
        <w:jc w:val="both"/>
        <w:rPr>
          <w:lang w:val="en-US"/>
        </w:rPr>
      </w:pPr>
      <w:r w:rsidRPr="00147100">
        <w:rPr>
          <w:lang w:val="en-US"/>
        </w:rPr>
        <w:t>In February 2015, the "</w:t>
      </w:r>
      <w:r w:rsidR="00497C6E">
        <w:rPr>
          <w:lang w:val="en-US"/>
        </w:rPr>
        <w:t xml:space="preserve">The scheme of commencement </w:t>
      </w:r>
      <w:r w:rsidR="0076229E" w:rsidRPr="00147100">
        <w:rPr>
          <w:lang w:val="en-US"/>
        </w:rPr>
        <w:t xml:space="preserve">teaching activities, </w:t>
      </w:r>
      <w:r w:rsidR="00DF0277" w:rsidRPr="00147100">
        <w:rPr>
          <w:lang w:val="en-US"/>
        </w:rPr>
        <w:t>professional development and career p</w:t>
      </w:r>
      <w:r w:rsidRPr="00147100">
        <w:rPr>
          <w:lang w:val="en-US"/>
        </w:rPr>
        <w:t>rogress</w:t>
      </w:r>
      <w:r w:rsidR="00DF0277" w:rsidRPr="00147100">
        <w:rPr>
          <w:lang w:val="en-US"/>
        </w:rPr>
        <w:t>”</w:t>
      </w:r>
      <w:r w:rsidRPr="00147100">
        <w:rPr>
          <w:lang w:val="en-US"/>
        </w:rPr>
        <w:t xml:space="preserve"> has been approved based on discussions and </w:t>
      </w:r>
      <w:r w:rsidR="00D848D4" w:rsidRPr="00147100">
        <w:rPr>
          <w:lang w:val="en-US"/>
        </w:rPr>
        <w:t xml:space="preserve">longstanding </w:t>
      </w:r>
      <w:r w:rsidR="00497C6E" w:rsidRPr="00147100">
        <w:rPr>
          <w:lang w:val="en-US"/>
        </w:rPr>
        <w:t>coordination</w:t>
      </w:r>
      <w:r w:rsidRPr="00147100">
        <w:rPr>
          <w:lang w:val="en-US"/>
        </w:rPr>
        <w:t xml:space="preserve"> with the purpose of </w:t>
      </w:r>
      <w:r w:rsidRPr="00147100">
        <w:rPr>
          <w:lang w:val="en-US"/>
        </w:rPr>
        <w:lastRenderedPageBreak/>
        <w:t xml:space="preserve">ensuring complex assessment of teachers' activities, their professional development and career advancement and appropriate motivation. The main functions </w:t>
      </w:r>
      <w:r w:rsidR="00225207" w:rsidRPr="00147100">
        <w:rPr>
          <w:lang w:val="en-US"/>
        </w:rPr>
        <w:t xml:space="preserve">related to </w:t>
      </w:r>
      <w:r w:rsidR="00497C6E" w:rsidRPr="00147100">
        <w:rPr>
          <w:lang w:val="en-US"/>
        </w:rPr>
        <w:t>the assessment</w:t>
      </w:r>
      <w:r w:rsidRPr="00147100">
        <w:rPr>
          <w:lang w:val="en-US"/>
        </w:rPr>
        <w:t xml:space="preserve"> and professional development of teacher professions in the framework of the scheme are delegated to the school, thus increasing the autonomy of schools. Special attention is paid to the professional development of teachers. More than 25 thousand teachers each year participate in state-funded trainings such as general pedagogical skills, subject modules, interactive learning, varied strategies for assessment and teaching, information technology, inclusive education and </w:t>
      </w:r>
      <w:r w:rsidR="00D37E37" w:rsidRPr="00147100">
        <w:rPr>
          <w:lang w:val="en-US"/>
        </w:rPr>
        <w:t xml:space="preserve">so on. </w:t>
      </w:r>
    </w:p>
    <w:p w:rsidR="00AC5106" w:rsidRPr="00147100" w:rsidRDefault="00AC5106" w:rsidP="00716B77">
      <w:pPr>
        <w:spacing w:line="240" w:lineRule="auto"/>
        <w:jc w:val="both"/>
        <w:rPr>
          <w:lang w:val="en-US"/>
        </w:rPr>
      </w:pPr>
    </w:p>
    <w:p w:rsidR="00D37E37" w:rsidRPr="00147100" w:rsidRDefault="00D37E37" w:rsidP="00716B77">
      <w:pPr>
        <w:spacing w:line="240" w:lineRule="auto"/>
        <w:jc w:val="both"/>
        <w:rPr>
          <w:rStyle w:val="nanospell-typo"/>
          <w:rFonts w:eastAsia="Sylfaen" w:cs="Sylfaen"/>
          <w:lang w:val="en-US"/>
        </w:rPr>
      </w:pPr>
      <w:r w:rsidRPr="00147100">
        <w:rPr>
          <w:rStyle w:val="nanospell-typo"/>
          <w:rFonts w:eastAsia="Sylfaen" w:cs="Sylfaen"/>
          <w:lang w:val="en-US"/>
        </w:rPr>
        <w:t>In order to stimulate teachers'</w:t>
      </w:r>
      <w:r w:rsidR="00CD692C" w:rsidRPr="00147100">
        <w:rPr>
          <w:rStyle w:val="nanospell-typo"/>
          <w:rFonts w:eastAsia="Sylfaen" w:cs="Sylfaen"/>
          <w:lang w:val="en-US"/>
        </w:rPr>
        <w:t xml:space="preserve"> qualification</w:t>
      </w:r>
      <w:r w:rsidRPr="00147100">
        <w:rPr>
          <w:rStyle w:val="nanospell-typo"/>
          <w:rFonts w:eastAsia="Sylfaen" w:cs="Sylfaen"/>
          <w:lang w:val="en-US"/>
        </w:rPr>
        <w:t xml:space="preserve"> and skills, </w:t>
      </w:r>
      <w:r w:rsidR="00CD692C" w:rsidRPr="00147100">
        <w:rPr>
          <w:rStyle w:val="nanospell-typo"/>
          <w:rFonts w:eastAsia="Sylfaen" w:cs="Sylfaen"/>
          <w:lang w:val="en-US"/>
        </w:rPr>
        <w:t xml:space="preserve">within the framework of the scheme of professional development of teachers, the </w:t>
      </w:r>
      <w:r w:rsidRPr="00147100">
        <w:rPr>
          <w:rStyle w:val="nanospell-typo"/>
          <w:rFonts w:eastAsia="Sylfaen" w:cs="Sylfaen"/>
          <w:lang w:val="en-US"/>
        </w:rPr>
        <w:t xml:space="preserve">basic salary </w:t>
      </w:r>
      <w:r w:rsidR="00CD692C" w:rsidRPr="00147100">
        <w:rPr>
          <w:rStyle w:val="nanospell-typo"/>
          <w:rFonts w:eastAsia="Sylfaen" w:cs="Sylfaen"/>
          <w:lang w:val="en-US"/>
        </w:rPr>
        <w:t>of teachers</w:t>
      </w:r>
      <w:r w:rsidRPr="00147100">
        <w:rPr>
          <w:rStyle w:val="nanospell-typo"/>
          <w:rFonts w:eastAsia="Sylfaen" w:cs="Sylfaen"/>
          <w:lang w:val="en-US"/>
        </w:rPr>
        <w:t xml:space="preserve"> has significantly increased and </w:t>
      </w:r>
      <w:r w:rsidR="00760962" w:rsidRPr="00147100">
        <w:rPr>
          <w:rStyle w:val="nanospell-typo"/>
          <w:rFonts w:eastAsia="Sylfaen" w:cs="Sylfaen"/>
          <w:lang w:val="en-US"/>
        </w:rPr>
        <w:t>amounted to GEL 405</w:t>
      </w:r>
      <w:r w:rsidR="00235110" w:rsidRPr="00147100">
        <w:rPr>
          <w:rStyle w:val="nanospell-typo"/>
          <w:rFonts w:eastAsia="Sylfaen" w:cs="Sylfaen"/>
          <w:lang w:val="en-US"/>
        </w:rPr>
        <w:t xml:space="preserve">; </w:t>
      </w:r>
      <w:r w:rsidR="00235110">
        <w:rPr>
          <w:rStyle w:val="nanospell-typo"/>
          <w:rFonts w:eastAsia="Sylfaen" w:cs="Sylfaen"/>
          <w:lang w:val="en-US"/>
        </w:rPr>
        <w:t>t</w:t>
      </w:r>
      <w:r w:rsidR="00235110" w:rsidRPr="00147100">
        <w:rPr>
          <w:rStyle w:val="nanospell-typo"/>
          <w:rFonts w:eastAsia="Sylfaen" w:cs="Sylfaen"/>
          <w:lang w:val="en-US"/>
        </w:rPr>
        <w:t>he</w:t>
      </w:r>
      <w:r w:rsidR="00760962" w:rsidRPr="00147100">
        <w:rPr>
          <w:rStyle w:val="nanospell-typo"/>
          <w:rFonts w:eastAsia="Sylfaen" w:cs="Sylfaen"/>
          <w:lang w:val="en-US"/>
        </w:rPr>
        <w:t xml:space="preserve"> salary increment</w:t>
      </w:r>
      <w:r w:rsidR="00623CB2" w:rsidRPr="00147100">
        <w:rPr>
          <w:rStyle w:val="nanospell-typo"/>
          <w:rFonts w:eastAsia="Sylfaen" w:cs="Sylfaen"/>
          <w:lang w:val="en-US"/>
        </w:rPr>
        <w:t>s of a</w:t>
      </w:r>
      <w:r w:rsidRPr="00147100">
        <w:rPr>
          <w:rStyle w:val="nanospell-typo"/>
          <w:rFonts w:eastAsia="Sylfaen" w:cs="Sylfaen"/>
          <w:lang w:val="en-US"/>
        </w:rPr>
        <w:t xml:space="preserve">pproximately 16,000 teachers have been almost doubled since 2017. The average salary of teachers (compared </w:t>
      </w:r>
      <w:r w:rsidR="00623CB2" w:rsidRPr="00147100">
        <w:rPr>
          <w:rStyle w:val="nanospell-typo"/>
          <w:rFonts w:eastAsia="Sylfaen" w:cs="Sylfaen"/>
          <w:lang w:val="en-US"/>
        </w:rPr>
        <w:t>to</w:t>
      </w:r>
      <w:r w:rsidRPr="00147100">
        <w:rPr>
          <w:rStyle w:val="nanospell-typo"/>
          <w:rFonts w:eastAsia="Sylfaen" w:cs="Sylfaen"/>
          <w:lang w:val="en-US"/>
        </w:rPr>
        <w:t xml:space="preserve"> 2012) has increased by 80% and reached </w:t>
      </w:r>
      <w:r w:rsidR="00623CB2" w:rsidRPr="00147100">
        <w:rPr>
          <w:rStyle w:val="nanospell-typo"/>
          <w:rFonts w:eastAsia="Sylfaen" w:cs="Sylfaen"/>
          <w:lang w:val="en-US"/>
        </w:rPr>
        <w:t>GEL</w:t>
      </w:r>
      <w:r w:rsidRPr="00147100">
        <w:rPr>
          <w:rStyle w:val="nanospell-typo"/>
          <w:rFonts w:eastAsia="Sylfaen" w:cs="Sylfaen"/>
          <w:lang w:val="en-US"/>
        </w:rPr>
        <w:t xml:space="preserve">800 with all </w:t>
      </w:r>
      <w:r w:rsidR="00623CB2" w:rsidRPr="00147100">
        <w:rPr>
          <w:rStyle w:val="nanospell-typo"/>
          <w:rFonts w:eastAsia="Sylfaen" w:cs="Sylfaen"/>
          <w:lang w:val="en-US"/>
        </w:rPr>
        <w:t xml:space="preserve">salary increments. </w:t>
      </w:r>
    </w:p>
    <w:p w:rsidR="00D37E37" w:rsidRPr="00147100" w:rsidRDefault="00D37E37" w:rsidP="00716B77">
      <w:pPr>
        <w:spacing w:line="240" w:lineRule="auto"/>
        <w:jc w:val="both"/>
        <w:rPr>
          <w:rStyle w:val="nanospell-typo"/>
          <w:rFonts w:eastAsia="Sylfaen" w:cs="Sylfaen"/>
          <w:lang w:val="en-US"/>
        </w:rPr>
      </w:pPr>
    </w:p>
    <w:p w:rsidR="003D46DC" w:rsidRPr="00147100" w:rsidRDefault="003D46DC" w:rsidP="00716B77">
      <w:pPr>
        <w:spacing w:line="240" w:lineRule="auto"/>
        <w:jc w:val="both"/>
        <w:rPr>
          <w:lang w:val="en-US"/>
        </w:rPr>
      </w:pPr>
      <w:r w:rsidRPr="00147100">
        <w:rPr>
          <w:lang w:val="en-US"/>
        </w:rPr>
        <w:t xml:space="preserve">To </w:t>
      </w:r>
      <w:r w:rsidR="00C73439" w:rsidRPr="00147100">
        <w:rPr>
          <w:lang w:val="en-US"/>
        </w:rPr>
        <w:t>strengthen</w:t>
      </w:r>
      <w:r w:rsidRPr="00147100">
        <w:rPr>
          <w:lang w:val="en-US"/>
        </w:rPr>
        <w:t xml:space="preserve"> school management, school directors, facilitators and managers of educational </w:t>
      </w:r>
      <w:r w:rsidR="005D65C4" w:rsidRPr="00147100">
        <w:rPr>
          <w:lang w:val="en-US"/>
        </w:rPr>
        <w:t xml:space="preserve">resource centers, </w:t>
      </w:r>
      <w:r w:rsidRPr="00147100">
        <w:rPr>
          <w:lang w:val="en-US"/>
        </w:rPr>
        <w:t xml:space="preserve"> as educational leaders, </w:t>
      </w:r>
      <w:r w:rsidR="005D65C4" w:rsidRPr="00147100">
        <w:rPr>
          <w:lang w:val="en-US"/>
        </w:rPr>
        <w:t xml:space="preserve">receive intensive </w:t>
      </w:r>
      <w:r w:rsidR="00235110" w:rsidRPr="00147100">
        <w:rPr>
          <w:lang w:val="en-US"/>
        </w:rPr>
        <w:t>trainings</w:t>
      </w:r>
      <w:r w:rsidR="005D65C4" w:rsidRPr="00147100">
        <w:rPr>
          <w:lang w:val="en-US"/>
        </w:rPr>
        <w:t xml:space="preserve"> within</w:t>
      </w:r>
      <w:r w:rsidRPr="00147100">
        <w:rPr>
          <w:lang w:val="en-US"/>
        </w:rPr>
        <w:t xml:space="preserve"> the framework of the </w:t>
      </w:r>
      <w:r w:rsidR="00C73439" w:rsidRPr="00147100">
        <w:rPr>
          <w:lang w:val="en-US"/>
        </w:rPr>
        <w:t xml:space="preserve">“Academy of leadership” funded by the </w:t>
      </w:r>
      <w:r w:rsidRPr="00147100">
        <w:rPr>
          <w:lang w:val="en-US"/>
        </w:rPr>
        <w:t>Millennium Challenge Fund.</w:t>
      </w:r>
    </w:p>
    <w:p w:rsidR="003D46DC" w:rsidRPr="00147100" w:rsidRDefault="003D46DC" w:rsidP="00716B77">
      <w:pPr>
        <w:spacing w:line="240" w:lineRule="auto"/>
        <w:jc w:val="both"/>
        <w:rPr>
          <w:lang w:val="en-US"/>
        </w:rPr>
      </w:pPr>
    </w:p>
    <w:p w:rsidR="00C73439" w:rsidRPr="00147100" w:rsidRDefault="00C73439" w:rsidP="00716B77">
      <w:pPr>
        <w:spacing w:line="240" w:lineRule="auto"/>
        <w:jc w:val="both"/>
        <w:rPr>
          <w:rStyle w:val="nanospell-typo"/>
          <w:rFonts w:eastAsia="Sylfaen" w:cs="Sylfaen"/>
          <w:lang w:val="en-US"/>
        </w:rPr>
      </w:pPr>
      <w:r w:rsidRPr="00147100">
        <w:rPr>
          <w:rStyle w:val="nanospell-typo"/>
          <w:rFonts w:eastAsia="Sylfaen" w:cs="Sylfaen"/>
          <w:lang w:val="en-US"/>
        </w:rPr>
        <w:t xml:space="preserve">Reforms and measures aimed at improvement of general education will ensure </w:t>
      </w:r>
      <w:r w:rsidR="00765997" w:rsidRPr="00147100">
        <w:rPr>
          <w:rStyle w:val="nanospell-typo"/>
          <w:rFonts w:eastAsia="Sylfaen" w:cs="Sylfaen"/>
          <w:lang w:val="en-US"/>
        </w:rPr>
        <w:t>access to</w:t>
      </w:r>
      <w:r w:rsidRPr="00147100">
        <w:rPr>
          <w:rStyle w:val="nanospell-typo"/>
          <w:rFonts w:eastAsia="Sylfaen" w:cs="Sylfaen"/>
          <w:lang w:val="en-US"/>
        </w:rPr>
        <w:t xml:space="preserve"> education in all schools of Georgia. Taking into consideration the social problems of pupils, socially oriented programs have been launched since 2012, which significantly lowered </w:t>
      </w:r>
      <w:r w:rsidR="00765997" w:rsidRPr="00147100">
        <w:rPr>
          <w:rStyle w:val="nanospell-typo"/>
          <w:rFonts w:eastAsia="Sylfaen" w:cs="Sylfaen"/>
          <w:lang w:val="en-US"/>
        </w:rPr>
        <w:t>the</w:t>
      </w:r>
      <w:r w:rsidRPr="00147100">
        <w:rPr>
          <w:rStyle w:val="nanospell-typo"/>
          <w:rFonts w:eastAsia="Sylfaen" w:cs="Sylfaen"/>
          <w:lang w:val="en-US"/>
        </w:rPr>
        <w:t xml:space="preserve"> expenditure on education: geographical access</w:t>
      </w:r>
      <w:r w:rsidR="00621125" w:rsidRPr="00147100">
        <w:rPr>
          <w:rStyle w:val="nanospell-typo"/>
          <w:rFonts w:eastAsia="Sylfaen" w:cs="Sylfaen"/>
          <w:lang w:val="en-US"/>
        </w:rPr>
        <w:t xml:space="preserve"> to schools and participation of</w:t>
      </w:r>
      <w:r w:rsidRPr="00147100">
        <w:rPr>
          <w:rStyle w:val="nanospell-typo"/>
          <w:rFonts w:eastAsia="Sylfaen" w:cs="Sylfaen"/>
          <w:lang w:val="en-US"/>
        </w:rPr>
        <w:t xml:space="preserve"> pupils</w:t>
      </w:r>
      <w:r w:rsidR="00621125" w:rsidRPr="00147100">
        <w:rPr>
          <w:rStyle w:val="nanospell-typo"/>
          <w:rFonts w:eastAsia="Sylfaen" w:cs="Sylfaen"/>
          <w:lang w:val="en-US"/>
        </w:rPr>
        <w:t xml:space="preserve"> in the</w:t>
      </w:r>
      <w:r w:rsidRPr="00147100">
        <w:rPr>
          <w:rStyle w:val="nanospell-typo"/>
          <w:rFonts w:eastAsia="Sylfaen" w:cs="Sylfaen"/>
          <w:lang w:val="en-US"/>
        </w:rPr>
        <w:t xml:space="preserve"> learning process has significantly increased as a result of </w:t>
      </w:r>
      <w:r w:rsidR="00621125" w:rsidRPr="00147100">
        <w:rPr>
          <w:rStyle w:val="nanospell-typo"/>
          <w:rFonts w:eastAsia="Sylfaen" w:cs="Sylfaen"/>
          <w:lang w:val="en-US"/>
        </w:rPr>
        <w:t>the program of provision transport for pupils.</w:t>
      </w:r>
      <w:r w:rsidR="009A3793" w:rsidRPr="00147100">
        <w:rPr>
          <w:rStyle w:val="nanospell-typo"/>
          <w:rFonts w:eastAsia="Sylfaen" w:cs="Sylfaen"/>
          <w:lang w:val="en-US"/>
        </w:rPr>
        <w:t xml:space="preserve"> </w:t>
      </w:r>
      <w:r w:rsidRPr="00147100">
        <w:rPr>
          <w:rStyle w:val="nanospell-typo"/>
          <w:rFonts w:eastAsia="Sylfaen" w:cs="Sylfaen"/>
          <w:lang w:val="en-US"/>
        </w:rPr>
        <w:t xml:space="preserve">Educational resources are available for all students: </w:t>
      </w:r>
      <w:r w:rsidR="00B13DBC" w:rsidRPr="00147100">
        <w:rPr>
          <w:rStyle w:val="nanospell-typo"/>
          <w:rFonts w:eastAsia="Sylfaen" w:cs="Sylfaen"/>
          <w:lang w:val="en-US"/>
        </w:rPr>
        <w:t>sets of textbooks and exercise books were given to</w:t>
      </w:r>
      <w:r w:rsidR="006C6E92" w:rsidRPr="00147100">
        <w:rPr>
          <w:rStyle w:val="nanospell-typo"/>
          <w:rFonts w:eastAsia="Sylfaen" w:cs="Sylfaen"/>
          <w:lang w:val="en-US"/>
        </w:rPr>
        <w:t xml:space="preserve"> more than 500 000 pupils of public and private schools from</w:t>
      </w:r>
      <w:r w:rsidRPr="00147100">
        <w:rPr>
          <w:rStyle w:val="nanospell-typo"/>
          <w:rFonts w:eastAsia="Sylfaen" w:cs="Sylfaen"/>
          <w:lang w:val="en-US"/>
        </w:rPr>
        <w:t xml:space="preserve"> socially vulnerable families</w:t>
      </w:r>
      <w:r w:rsidR="006C6E92" w:rsidRPr="00147100">
        <w:rPr>
          <w:rStyle w:val="nanospell-typo"/>
          <w:rFonts w:eastAsia="Sylfaen" w:cs="Sylfaen"/>
          <w:lang w:val="en-US"/>
        </w:rPr>
        <w:t xml:space="preserve">, pupils from families of </w:t>
      </w:r>
      <w:r w:rsidR="00142724" w:rsidRPr="00147100">
        <w:rPr>
          <w:rStyle w:val="nanospell-typo"/>
          <w:rFonts w:eastAsia="Sylfaen" w:cs="Sylfaen"/>
          <w:lang w:val="en-US"/>
        </w:rPr>
        <w:t xml:space="preserve">soldiers who were killed in a war. </w:t>
      </w:r>
    </w:p>
    <w:p w:rsidR="00C73439" w:rsidRPr="00147100" w:rsidRDefault="00C73439" w:rsidP="00716B77">
      <w:pPr>
        <w:spacing w:line="240" w:lineRule="auto"/>
        <w:jc w:val="both"/>
        <w:rPr>
          <w:rStyle w:val="nanospell-typo"/>
          <w:rFonts w:eastAsia="Sylfaen" w:cs="Sylfaen"/>
          <w:lang w:val="en-US"/>
        </w:rPr>
      </w:pPr>
    </w:p>
    <w:p w:rsidR="00142724" w:rsidRPr="00147100" w:rsidRDefault="00142724" w:rsidP="00716B77">
      <w:pPr>
        <w:spacing w:line="240" w:lineRule="auto"/>
        <w:jc w:val="both"/>
        <w:rPr>
          <w:rFonts w:eastAsia="Times New Roman" w:cs="Arial"/>
          <w:kern w:val="28"/>
          <w:lang w:val="en-US"/>
        </w:rPr>
      </w:pPr>
      <w:r w:rsidRPr="00147100">
        <w:rPr>
          <w:rFonts w:eastAsia="Times New Roman" w:cs="Arial"/>
          <w:kern w:val="28"/>
          <w:lang w:val="en-US"/>
        </w:rPr>
        <w:t xml:space="preserve">In order to create a safe, tolerant, discriminatory and free environment for each </w:t>
      </w:r>
      <w:r w:rsidR="00C763B3" w:rsidRPr="00147100">
        <w:rPr>
          <w:rFonts w:eastAsia="Times New Roman" w:cs="Arial"/>
          <w:kern w:val="28"/>
          <w:lang w:val="en-US"/>
        </w:rPr>
        <w:t>pupil</w:t>
      </w:r>
      <w:r w:rsidRPr="00147100">
        <w:rPr>
          <w:rFonts w:eastAsia="Times New Roman" w:cs="Arial"/>
          <w:kern w:val="28"/>
          <w:lang w:val="en-US"/>
        </w:rPr>
        <w:t xml:space="preserve">, more attention is paid to the development of services </w:t>
      </w:r>
      <w:r w:rsidR="00C763B3" w:rsidRPr="00147100">
        <w:rPr>
          <w:rFonts w:eastAsia="Times New Roman" w:cs="Arial"/>
          <w:kern w:val="28"/>
          <w:lang w:val="en-US"/>
        </w:rPr>
        <w:t xml:space="preserve">aimed at physical safety of pupils </w:t>
      </w:r>
      <w:r w:rsidRPr="00147100">
        <w:rPr>
          <w:rFonts w:eastAsia="Times New Roman" w:cs="Arial"/>
          <w:kern w:val="28"/>
          <w:lang w:val="en-US"/>
        </w:rPr>
        <w:t xml:space="preserve">and </w:t>
      </w:r>
      <w:r w:rsidR="00C763B3" w:rsidRPr="00147100">
        <w:rPr>
          <w:rFonts w:eastAsia="Times New Roman" w:cs="Arial"/>
          <w:kern w:val="28"/>
          <w:lang w:val="en-US"/>
        </w:rPr>
        <w:t>the development of security</w:t>
      </w:r>
      <w:r w:rsidRPr="00147100">
        <w:rPr>
          <w:rFonts w:eastAsia="Times New Roman" w:cs="Arial"/>
          <w:kern w:val="28"/>
          <w:lang w:val="en-US"/>
        </w:rPr>
        <w:t xml:space="preserve"> systems</w:t>
      </w:r>
      <w:r w:rsidR="00235110" w:rsidRPr="00147100">
        <w:rPr>
          <w:rFonts w:eastAsia="Times New Roman" w:cs="Arial"/>
          <w:kern w:val="28"/>
          <w:lang w:val="en-US"/>
        </w:rPr>
        <w:t>, psychological</w:t>
      </w:r>
      <w:r w:rsidRPr="00147100">
        <w:rPr>
          <w:rFonts w:eastAsia="Times New Roman" w:cs="Arial"/>
          <w:kern w:val="28"/>
          <w:lang w:val="en-US"/>
        </w:rPr>
        <w:t xml:space="preserve"> and medical services, </w:t>
      </w:r>
      <w:r w:rsidR="00235110" w:rsidRPr="00147100">
        <w:rPr>
          <w:rFonts w:eastAsia="Times New Roman" w:cs="Arial"/>
          <w:kern w:val="28"/>
          <w:lang w:val="en-US"/>
        </w:rPr>
        <w:t>and preventive</w:t>
      </w:r>
      <w:r w:rsidRPr="00147100">
        <w:rPr>
          <w:rFonts w:eastAsia="Times New Roman" w:cs="Arial"/>
          <w:kern w:val="28"/>
          <w:lang w:val="en-US"/>
        </w:rPr>
        <w:t xml:space="preserve"> activities.</w:t>
      </w:r>
    </w:p>
    <w:p w:rsidR="00142724" w:rsidRPr="00147100" w:rsidRDefault="00142724" w:rsidP="00716B77">
      <w:pPr>
        <w:spacing w:line="240" w:lineRule="auto"/>
        <w:jc w:val="both"/>
        <w:rPr>
          <w:rFonts w:eastAsia="Times New Roman" w:cs="Arial"/>
          <w:kern w:val="28"/>
          <w:lang w:val="en-US"/>
        </w:rPr>
      </w:pPr>
    </w:p>
    <w:p w:rsidR="00A23248" w:rsidRPr="00147100" w:rsidRDefault="00A23248" w:rsidP="00716B77">
      <w:pPr>
        <w:spacing w:line="240" w:lineRule="auto"/>
        <w:jc w:val="both"/>
        <w:rPr>
          <w:rFonts w:cs="Sylfaen"/>
          <w:lang w:val="en-US"/>
        </w:rPr>
      </w:pPr>
      <w:r w:rsidRPr="00147100">
        <w:rPr>
          <w:rFonts w:cs="Sylfaen"/>
          <w:lang w:val="en-US"/>
        </w:rPr>
        <w:t>With the aim of raising motivation among pupils, all-round development and</w:t>
      </w:r>
      <w:r w:rsidR="00305959" w:rsidRPr="00147100">
        <w:rPr>
          <w:rFonts w:cs="Sylfaen"/>
          <w:lang w:val="en-US"/>
        </w:rPr>
        <w:t xml:space="preserve"> organization </w:t>
      </w:r>
      <w:r w:rsidR="00235110" w:rsidRPr="00147100">
        <w:rPr>
          <w:rFonts w:cs="Sylfaen"/>
          <w:lang w:val="en-US"/>
        </w:rPr>
        <w:t>of interesting</w:t>
      </w:r>
      <w:r w:rsidRPr="00147100">
        <w:rPr>
          <w:rFonts w:cs="Sylfaen"/>
          <w:lang w:val="en-US"/>
        </w:rPr>
        <w:t xml:space="preserve"> school life</w:t>
      </w:r>
      <w:r w:rsidR="00235110" w:rsidRPr="00147100">
        <w:rPr>
          <w:rFonts w:cs="Sylfaen"/>
          <w:lang w:val="en-US"/>
        </w:rPr>
        <w:t>, over</w:t>
      </w:r>
      <w:r w:rsidRPr="00147100">
        <w:rPr>
          <w:rFonts w:cs="Sylfaen"/>
          <w:lang w:val="en-US"/>
        </w:rPr>
        <w:t xml:space="preserve"> the las</w:t>
      </w:r>
      <w:r w:rsidR="00235110">
        <w:rPr>
          <w:rFonts w:cs="Sylfaen"/>
          <w:lang w:val="en-US"/>
        </w:rPr>
        <w:t>t two years special attention has been</w:t>
      </w:r>
      <w:r w:rsidRPr="00147100">
        <w:rPr>
          <w:rFonts w:cs="Sylfaen"/>
          <w:lang w:val="en-US"/>
        </w:rPr>
        <w:t xml:space="preserve"> paid to populariz</w:t>
      </w:r>
      <w:r w:rsidR="00255B8E" w:rsidRPr="00147100">
        <w:rPr>
          <w:rFonts w:cs="Sylfaen"/>
          <w:lang w:val="en-US"/>
        </w:rPr>
        <w:t>ation of</w:t>
      </w:r>
      <w:r w:rsidRPr="00147100">
        <w:rPr>
          <w:rFonts w:cs="Sylfaen"/>
          <w:lang w:val="en-US"/>
        </w:rPr>
        <w:t xml:space="preserve"> healthy lifestyle, the </w:t>
      </w:r>
      <w:r w:rsidR="000617D8" w:rsidRPr="00147100">
        <w:rPr>
          <w:rFonts w:cs="Sylfaen"/>
          <w:lang w:val="en-US"/>
        </w:rPr>
        <w:t xml:space="preserve">scope of </w:t>
      </w:r>
      <w:r w:rsidRPr="00147100">
        <w:rPr>
          <w:rFonts w:cs="Sylfaen"/>
          <w:lang w:val="en-US"/>
        </w:rPr>
        <w:t xml:space="preserve">extracurricular activities </w:t>
      </w:r>
      <w:r w:rsidR="00235110">
        <w:rPr>
          <w:rFonts w:cs="Sylfaen"/>
          <w:lang w:val="en-US"/>
        </w:rPr>
        <w:t>has been</w:t>
      </w:r>
      <w:r w:rsidR="000617D8" w:rsidRPr="00147100">
        <w:rPr>
          <w:rFonts w:cs="Sylfaen"/>
          <w:lang w:val="en-US"/>
        </w:rPr>
        <w:t xml:space="preserve"> expanded </w:t>
      </w:r>
      <w:r w:rsidRPr="00147100">
        <w:rPr>
          <w:rFonts w:cs="Sylfaen"/>
          <w:lang w:val="en-US"/>
        </w:rPr>
        <w:t xml:space="preserve">and </w:t>
      </w:r>
      <w:r w:rsidR="000617D8" w:rsidRPr="00147100">
        <w:rPr>
          <w:rFonts w:cs="Sylfaen"/>
          <w:lang w:val="en-US"/>
        </w:rPr>
        <w:t xml:space="preserve">became </w:t>
      </w:r>
      <w:r w:rsidRPr="00147100">
        <w:rPr>
          <w:rFonts w:cs="Sylfaen"/>
          <w:lang w:val="en-US"/>
        </w:rPr>
        <w:t xml:space="preserve">accessible to all pupils regardless of their place of residence. Within the "free lessons" pupils are involved in sports, art, literacy and intellectual activities. Summer and winter camps </w:t>
      </w:r>
      <w:r w:rsidR="00A23F19" w:rsidRPr="00147100">
        <w:rPr>
          <w:rFonts w:cs="Sylfaen"/>
          <w:lang w:val="en-US"/>
        </w:rPr>
        <w:t xml:space="preserve">for basic stage pupils </w:t>
      </w:r>
      <w:r w:rsidRPr="00147100">
        <w:rPr>
          <w:rFonts w:cs="Sylfaen"/>
          <w:lang w:val="en-US"/>
        </w:rPr>
        <w:t xml:space="preserve">organized by the state for active learning and relaxation are </w:t>
      </w:r>
      <w:r w:rsidR="00A23F19" w:rsidRPr="00147100">
        <w:rPr>
          <w:rFonts w:cs="Sylfaen"/>
          <w:lang w:val="en-US"/>
        </w:rPr>
        <w:t xml:space="preserve">fully </w:t>
      </w:r>
      <w:r w:rsidRPr="00147100">
        <w:rPr>
          <w:rFonts w:cs="Sylfaen"/>
          <w:lang w:val="en-US"/>
        </w:rPr>
        <w:t>funded by the state.</w:t>
      </w:r>
    </w:p>
    <w:p w:rsidR="00A23248" w:rsidRPr="00147100" w:rsidRDefault="00A23248" w:rsidP="00716B77">
      <w:pPr>
        <w:spacing w:line="240" w:lineRule="auto"/>
        <w:jc w:val="both"/>
        <w:rPr>
          <w:rFonts w:cs="Sylfaen"/>
          <w:lang w:val="en-US"/>
        </w:rPr>
      </w:pPr>
    </w:p>
    <w:p w:rsidR="00A23F19" w:rsidRPr="00147100" w:rsidRDefault="00A23F19" w:rsidP="00716B77">
      <w:pPr>
        <w:pBdr>
          <w:bar w:val="nil"/>
        </w:pBdr>
        <w:spacing w:line="240" w:lineRule="auto"/>
        <w:jc w:val="both"/>
        <w:rPr>
          <w:rStyle w:val="nanospell-typo"/>
          <w:rFonts w:eastAsia="Sylfaen" w:cs="Sylfaen"/>
          <w:lang w:val="en-US"/>
        </w:rPr>
      </w:pPr>
      <w:r w:rsidRPr="00147100">
        <w:rPr>
          <w:rStyle w:val="nanospell-typo"/>
          <w:rFonts w:eastAsia="Sylfaen" w:cs="Sylfaen"/>
          <w:lang w:val="en-US"/>
        </w:rPr>
        <w:t xml:space="preserve">The </w:t>
      </w:r>
      <w:r w:rsidR="001F450B" w:rsidRPr="00147100">
        <w:rPr>
          <w:rStyle w:val="nanospell-typo"/>
          <w:rFonts w:eastAsia="Sylfaen" w:cs="Sylfaen"/>
          <w:lang w:val="en-US"/>
        </w:rPr>
        <w:t xml:space="preserve">quality of inclusive education and the </w:t>
      </w:r>
      <w:r w:rsidRPr="00147100">
        <w:rPr>
          <w:rStyle w:val="nanospell-typo"/>
          <w:rFonts w:eastAsia="Sylfaen" w:cs="Sylfaen"/>
          <w:lang w:val="en-US"/>
        </w:rPr>
        <w:t xml:space="preserve">number of pupils with special educational needs involved in </w:t>
      </w:r>
      <w:r w:rsidR="00B24078" w:rsidRPr="00147100">
        <w:rPr>
          <w:rStyle w:val="nanospell-typo"/>
          <w:rFonts w:eastAsia="Sylfaen" w:cs="Sylfaen"/>
          <w:lang w:val="en-US"/>
        </w:rPr>
        <w:t xml:space="preserve">all stages </w:t>
      </w:r>
      <w:r w:rsidRPr="00147100">
        <w:rPr>
          <w:rStyle w:val="nanospell-typo"/>
          <w:rFonts w:eastAsia="Sylfaen" w:cs="Sylfaen"/>
          <w:lang w:val="en-US"/>
        </w:rPr>
        <w:t xml:space="preserve">of general education increases annually. During the last 5 years, their number has increased from 167 </w:t>
      </w:r>
      <w:r w:rsidR="00126D0A" w:rsidRPr="00147100">
        <w:rPr>
          <w:rStyle w:val="nanospell-typo"/>
          <w:rFonts w:eastAsia="Sylfaen" w:cs="Sylfaen"/>
          <w:lang w:val="en-US"/>
        </w:rPr>
        <w:t xml:space="preserve">pupils with </w:t>
      </w:r>
      <w:r w:rsidRPr="00147100">
        <w:rPr>
          <w:rStyle w:val="nanospell-typo"/>
          <w:rFonts w:eastAsia="Sylfaen" w:cs="Sylfaen"/>
          <w:lang w:val="en-US"/>
        </w:rPr>
        <w:t>special education needs and now over 7,000 pupils with different educational needs</w:t>
      </w:r>
      <w:r w:rsidR="00126D0A" w:rsidRPr="00147100">
        <w:rPr>
          <w:rStyle w:val="nanospell-typo"/>
          <w:rFonts w:eastAsia="Sylfaen" w:cs="Sylfaen"/>
          <w:lang w:val="en-US"/>
        </w:rPr>
        <w:t xml:space="preserve"> use </w:t>
      </w:r>
      <w:r w:rsidR="00F704AC" w:rsidRPr="00147100">
        <w:rPr>
          <w:rStyle w:val="nanospell-typo"/>
          <w:rFonts w:eastAsia="Sylfaen" w:cs="Sylfaen"/>
          <w:lang w:val="en-US"/>
        </w:rPr>
        <w:t xml:space="preserve">educational service. </w:t>
      </w:r>
      <w:r w:rsidRPr="00147100">
        <w:rPr>
          <w:rStyle w:val="nanospell-typo"/>
          <w:rFonts w:eastAsia="Sylfaen" w:cs="Sylfaen"/>
          <w:lang w:val="en-US"/>
        </w:rPr>
        <w:t>More than 1400 additional specialists (special teachers, psychologists, inclusive</w:t>
      </w:r>
      <w:r w:rsidR="00F27ED6" w:rsidRPr="00147100">
        <w:rPr>
          <w:rStyle w:val="nanospell-typo"/>
          <w:rFonts w:eastAsia="Sylfaen" w:cs="Sylfaen"/>
          <w:lang w:val="en-US"/>
        </w:rPr>
        <w:t xml:space="preserve"> education coordinators, etc.), whose qualification requires development, provide services to them. </w:t>
      </w:r>
      <w:r w:rsidRPr="00147100">
        <w:rPr>
          <w:rStyle w:val="nanospell-typo"/>
          <w:rFonts w:eastAsia="Sylfaen" w:cs="Sylfaen"/>
          <w:lang w:val="en-US"/>
        </w:rPr>
        <w:t xml:space="preserve"> However, the quality of work with individual curriculum in the educational process of pupils with special educational needs still remains a problem.</w:t>
      </w:r>
    </w:p>
    <w:p w:rsidR="009E5147" w:rsidRPr="00147100" w:rsidRDefault="009E5147" w:rsidP="00716B77">
      <w:pPr>
        <w:spacing w:line="240" w:lineRule="auto"/>
        <w:jc w:val="both"/>
        <w:rPr>
          <w:lang w:val="en-US"/>
        </w:rPr>
      </w:pPr>
    </w:p>
    <w:p w:rsidR="00FE2CF5" w:rsidRPr="00147100" w:rsidRDefault="00FE2CF5" w:rsidP="00716B77">
      <w:pPr>
        <w:spacing w:line="240" w:lineRule="auto"/>
        <w:jc w:val="both"/>
        <w:rPr>
          <w:rFonts w:cs="Sylfaen"/>
          <w:lang w:val="en-US"/>
        </w:rPr>
      </w:pPr>
      <w:r w:rsidRPr="00147100">
        <w:rPr>
          <w:rFonts w:cs="Sylfaen"/>
          <w:lang w:val="en-US"/>
        </w:rPr>
        <w:lastRenderedPageBreak/>
        <w:t xml:space="preserve">Despite significant progress, the </w:t>
      </w:r>
      <w:r w:rsidR="00924BE6" w:rsidRPr="00147100">
        <w:rPr>
          <w:rFonts w:cs="Sylfaen"/>
          <w:lang w:val="en-US"/>
        </w:rPr>
        <w:t>quality</w:t>
      </w:r>
      <w:r w:rsidRPr="00147100">
        <w:rPr>
          <w:rFonts w:cs="Sylfaen"/>
          <w:lang w:val="en-US"/>
        </w:rPr>
        <w:t xml:space="preserve"> of teaching and the academic results of students remain a challenge. </w:t>
      </w:r>
      <w:r w:rsidR="006338C7" w:rsidRPr="00147100">
        <w:rPr>
          <w:rFonts w:cs="Sylfaen"/>
          <w:lang w:val="en-US"/>
        </w:rPr>
        <w:t xml:space="preserve">At the school-leaving exam, </w:t>
      </w:r>
      <w:proofErr w:type="gramStart"/>
      <w:r w:rsidR="006338C7" w:rsidRPr="00147100">
        <w:rPr>
          <w:rFonts w:cs="Sylfaen"/>
          <w:lang w:val="en-US"/>
        </w:rPr>
        <w:t>a</w:t>
      </w:r>
      <w:r w:rsidRPr="00147100">
        <w:rPr>
          <w:rFonts w:cs="Sylfaen"/>
          <w:lang w:val="en-US"/>
        </w:rPr>
        <w:t>lmost a quarter of the pupils find</w:t>
      </w:r>
      <w:proofErr w:type="gramEnd"/>
      <w:r w:rsidRPr="00147100">
        <w:rPr>
          <w:rFonts w:cs="Sylfaen"/>
          <w:lang w:val="en-US"/>
        </w:rPr>
        <w:t xml:space="preserve"> it difficult to confirm minimal competences and </w:t>
      </w:r>
      <w:r w:rsidR="00235110" w:rsidRPr="00147100">
        <w:rPr>
          <w:rFonts w:cs="Sylfaen"/>
          <w:lang w:val="en-US"/>
        </w:rPr>
        <w:t>cannot</w:t>
      </w:r>
      <w:r w:rsidRPr="00147100">
        <w:rPr>
          <w:rFonts w:cs="Sylfaen"/>
          <w:lang w:val="en-US"/>
        </w:rPr>
        <w:t xml:space="preserve"> receive a document certifying general education. According to international estimates, </w:t>
      </w:r>
      <w:r w:rsidR="00005025" w:rsidRPr="00147100">
        <w:rPr>
          <w:rFonts w:cs="Sylfaen"/>
          <w:lang w:val="en-US"/>
        </w:rPr>
        <w:t xml:space="preserve">the average indicators of </w:t>
      </w:r>
      <w:r w:rsidRPr="00147100">
        <w:rPr>
          <w:rFonts w:cs="Sylfaen"/>
          <w:lang w:val="en-US"/>
        </w:rPr>
        <w:t xml:space="preserve">Georgian pupils are still behind the </w:t>
      </w:r>
      <w:r w:rsidR="00005025" w:rsidRPr="00147100">
        <w:rPr>
          <w:rFonts w:cs="Sylfaen"/>
          <w:lang w:val="en-US"/>
        </w:rPr>
        <w:t xml:space="preserve">average international indicator. </w:t>
      </w:r>
      <w:r w:rsidRPr="00147100">
        <w:rPr>
          <w:rFonts w:cs="Sylfaen"/>
          <w:lang w:val="en-US"/>
        </w:rPr>
        <w:t>The PISA International Assessment Results of 2015 show that more than</w:t>
      </w:r>
      <w:r w:rsidR="00005025" w:rsidRPr="00147100">
        <w:rPr>
          <w:rFonts w:cs="Sylfaen"/>
          <w:lang w:val="en-US"/>
        </w:rPr>
        <w:t xml:space="preserve"> 50% of interviewed 15-year-old pupils</w:t>
      </w:r>
      <w:r w:rsidRPr="00147100">
        <w:rPr>
          <w:rFonts w:cs="Sylfaen"/>
          <w:lang w:val="en-US"/>
        </w:rPr>
        <w:t xml:space="preserve"> do not meet the basic level of excellence in natural sciences, literacy and mathematics (OECD, 2016). In addition, there is a significant difference </w:t>
      </w:r>
      <w:r w:rsidR="009B7F76" w:rsidRPr="00147100">
        <w:rPr>
          <w:rFonts w:cs="Sylfaen"/>
          <w:lang w:val="en-US"/>
        </w:rPr>
        <w:t xml:space="preserve">and lagging among </w:t>
      </w:r>
      <w:r w:rsidR="004A16E3" w:rsidRPr="00147100">
        <w:rPr>
          <w:rFonts w:cs="Sylfaen"/>
          <w:lang w:val="en-US"/>
        </w:rPr>
        <w:t xml:space="preserve">various socio-economic layers within the country, as well as among urban and rural, </w:t>
      </w:r>
      <w:r w:rsidRPr="00147100">
        <w:rPr>
          <w:rFonts w:cs="Sylfaen"/>
          <w:lang w:val="en-US"/>
        </w:rPr>
        <w:t xml:space="preserve">Georgian and non-Georgian schools. In addition, the existing system of evaluation requires improvement and development to ensure </w:t>
      </w:r>
      <w:r w:rsidR="002F5DAD" w:rsidRPr="00147100">
        <w:rPr>
          <w:rFonts w:cs="Sylfaen"/>
          <w:lang w:val="en-US"/>
        </w:rPr>
        <w:t>sound</w:t>
      </w:r>
      <w:r w:rsidRPr="00147100">
        <w:rPr>
          <w:rFonts w:cs="Sylfaen"/>
          <w:lang w:val="en-US"/>
        </w:rPr>
        <w:t xml:space="preserve"> evaluation of general education.</w:t>
      </w:r>
    </w:p>
    <w:p w:rsidR="004574B8" w:rsidRPr="00147100" w:rsidRDefault="004574B8" w:rsidP="00716B77">
      <w:pPr>
        <w:spacing w:line="240" w:lineRule="auto"/>
        <w:jc w:val="both"/>
        <w:rPr>
          <w:rFonts w:cs="Sylfaen"/>
          <w:lang w:val="en-US"/>
        </w:rPr>
      </w:pPr>
      <w:r w:rsidRPr="00147100">
        <w:rPr>
          <w:rFonts w:cs="Sylfaen"/>
          <w:lang w:val="en-US"/>
        </w:rPr>
        <w:t xml:space="preserve">Access to general education is, in fact, guaranteed. The Universal Gross Indicator (UNESCO, 2014) of enrollment in primary education stage indicates that there is </w:t>
      </w:r>
      <w:r w:rsidR="003F1319" w:rsidRPr="00147100">
        <w:rPr>
          <w:rFonts w:cs="Sylfaen"/>
          <w:lang w:val="en-US"/>
        </w:rPr>
        <w:t xml:space="preserve">almost </w:t>
      </w:r>
      <w:r w:rsidRPr="00147100">
        <w:rPr>
          <w:rFonts w:cs="Sylfaen"/>
          <w:lang w:val="en-US"/>
        </w:rPr>
        <w:t>no difference in term</w:t>
      </w:r>
      <w:r w:rsidR="003F1319" w:rsidRPr="00147100">
        <w:rPr>
          <w:rFonts w:cs="Sylfaen"/>
          <w:lang w:val="en-US"/>
        </w:rPr>
        <w:t>s</w:t>
      </w:r>
      <w:r w:rsidRPr="00147100">
        <w:rPr>
          <w:rFonts w:cs="Sylfaen"/>
          <w:lang w:val="en-US"/>
        </w:rPr>
        <w:t xml:space="preserve"> of access to general education for children of different socio</w:t>
      </w:r>
      <w:r w:rsidR="003F1319" w:rsidRPr="00147100">
        <w:rPr>
          <w:rFonts w:cs="Sylfaen"/>
          <w:lang w:val="en-US"/>
        </w:rPr>
        <w:t>-economic and ethnic minorities</w:t>
      </w:r>
      <w:r w:rsidRPr="00147100">
        <w:rPr>
          <w:rFonts w:cs="Sylfaen"/>
          <w:lang w:val="en-US"/>
        </w:rPr>
        <w:t xml:space="preserve">. However, the coefficient of </w:t>
      </w:r>
      <w:r w:rsidR="003F1319" w:rsidRPr="00147100">
        <w:rPr>
          <w:rFonts w:cs="Sylfaen"/>
          <w:lang w:val="en-US"/>
        </w:rPr>
        <w:t xml:space="preserve">involvement in </w:t>
      </w:r>
      <w:r w:rsidRPr="00147100">
        <w:rPr>
          <w:rFonts w:cs="Sylfaen"/>
          <w:lang w:val="en-US"/>
        </w:rPr>
        <w:t xml:space="preserve">the basic and secondary </w:t>
      </w:r>
      <w:r w:rsidR="00A472BE" w:rsidRPr="00147100">
        <w:rPr>
          <w:rFonts w:cs="Sylfaen"/>
          <w:lang w:val="en-US"/>
        </w:rPr>
        <w:t xml:space="preserve">stages of </w:t>
      </w:r>
      <w:r w:rsidRPr="00147100">
        <w:rPr>
          <w:rFonts w:cs="Sylfaen"/>
          <w:lang w:val="en-US"/>
        </w:rPr>
        <w:t xml:space="preserve">education is somewhat lower and reaches 88% (UNESCO, 2014). The main challenge of the educational policy directed towards the integration of ethnic minorities </w:t>
      </w:r>
      <w:r w:rsidR="00717229" w:rsidRPr="00147100">
        <w:rPr>
          <w:rFonts w:cs="Sylfaen"/>
          <w:lang w:val="en-US"/>
        </w:rPr>
        <w:t xml:space="preserve">is </w:t>
      </w:r>
      <w:r w:rsidRPr="00147100">
        <w:rPr>
          <w:rFonts w:cs="Sylfaen"/>
          <w:lang w:val="en-US"/>
        </w:rPr>
        <w:t>still the quality of state language teaching and the compliance of non-Georgian learning resources</w:t>
      </w:r>
      <w:r w:rsidR="00A472BE" w:rsidRPr="00147100">
        <w:rPr>
          <w:rFonts w:cs="Sylfaen"/>
          <w:lang w:val="en-US"/>
        </w:rPr>
        <w:t xml:space="preserve"> with the National Curriculum; a</w:t>
      </w:r>
      <w:r w:rsidRPr="00147100">
        <w:rPr>
          <w:rFonts w:cs="Sylfaen"/>
          <w:lang w:val="en-US"/>
        </w:rPr>
        <w:t xml:space="preserve">lso, </w:t>
      </w:r>
      <w:r w:rsidR="00A472BE" w:rsidRPr="00147100">
        <w:rPr>
          <w:rFonts w:cs="Sylfaen"/>
          <w:lang w:val="en-US"/>
        </w:rPr>
        <w:t xml:space="preserve">passing </w:t>
      </w:r>
      <w:r w:rsidRPr="00147100">
        <w:rPr>
          <w:rFonts w:cs="Sylfaen"/>
          <w:lang w:val="en-US"/>
        </w:rPr>
        <w:t xml:space="preserve">to the </w:t>
      </w:r>
      <w:r w:rsidR="00A472BE" w:rsidRPr="00147100">
        <w:rPr>
          <w:rFonts w:cs="Sylfaen"/>
          <w:lang w:val="en-US"/>
        </w:rPr>
        <w:t>intermediate</w:t>
      </w:r>
      <w:r w:rsidRPr="00147100">
        <w:rPr>
          <w:rFonts w:cs="Sylfaen"/>
          <w:lang w:val="en-US"/>
        </w:rPr>
        <w:t xml:space="preserve"> </w:t>
      </w:r>
      <w:r w:rsidR="00A472BE" w:rsidRPr="00147100">
        <w:rPr>
          <w:rFonts w:cs="Sylfaen"/>
          <w:lang w:val="en-US"/>
        </w:rPr>
        <w:t>stage</w:t>
      </w:r>
      <w:r w:rsidRPr="00147100">
        <w:rPr>
          <w:rFonts w:cs="Sylfaen"/>
          <w:lang w:val="en-US"/>
        </w:rPr>
        <w:t xml:space="preserve">, especially for girls (5,9%). In addition, children's work in a number of </w:t>
      </w:r>
      <w:r w:rsidR="00EF41E6" w:rsidRPr="00147100">
        <w:rPr>
          <w:rFonts w:cs="Sylfaen"/>
          <w:lang w:val="en-US"/>
        </w:rPr>
        <w:t>regions</w:t>
      </w:r>
      <w:r w:rsidRPr="00147100">
        <w:rPr>
          <w:rFonts w:cs="Sylfaen"/>
          <w:lang w:val="en-US"/>
        </w:rPr>
        <w:t xml:space="preserve"> populated </w:t>
      </w:r>
      <w:r w:rsidR="00EF41E6" w:rsidRPr="00147100">
        <w:rPr>
          <w:rFonts w:cs="Sylfaen"/>
          <w:lang w:val="en-US"/>
        </w:rPr>
        <w:t>with</w:t>
      </w:r>
      <w:r w:rsidRPr="00147100">
        <w:rPr>
          <w:rFonts w:cs="Sylfaen"/>
          <w:lang w:val="en-US"/>
        </w:rPr>
        <w:t xml:space="preserve"> </w:t>
      </w:r>
      <w:r w:rsidR="00717229" w:rsidRPr="00147100">
        <w:rPr>
          <w:rFonts w:cs="Sylfaen"/>
          <w:lang w:val="en-US"/>
        </w:rPr>
        <w:t>ethnic</w:t>
      </w:r>
      <w:r w:rsidRPr="00147100">
        <w:rPr>
          <w:rFonts w:cs="Sylfaen"/>
          <w:lang w:val="en-US"/>
        </w:rPr>
        <w:t xml:space="preserve"> mi</w:t>
      </w:r>
      <w:r w:rsidR="00EF41E6" w:rsidRPr="00147100">
        <w:rPr>
          <w:rFonts w:cs="Sylfaen"/>
          <w:lang w:val="en-US"/>
        </w:rPr>
        <w:t>norities and engaged in</w:t>
      </w:r>
      <w:r w:rsidRPr="00147100">
        <w:rPr>
          <w:rFonts w:cs="Sylfaen"/>
          <w:lang w:val="en-US"/>
        </w:rPr>
        <w:t xml:space="preserve"> agricultur</w:t>
      </w:r>
      <w:r w:rsidR="00EF41E6" w:rsidRPr="00147100">
        <w:rPr>
          <w:rFonts w:cs="Sylfaen"/>
          <w:lang w:val="en-US"/>
        </w:rPr>
        <w:t>e</w:t>
      </w:r>
      <w:r w:rsidRPr="00147100">
        <w:rPr>
          <w:rFonts w:cs="Sylfaen"/>
          <w:lang w:val="en-US"/>
        </w:rPr>
        <w:t xml:space="preserve"> hinders the full involvement of pupils and consequently </w:t>
      </w:r>
      <w:r w:rsidR="00EF41E6" w:rsidRPr="00147100">
        <w:rPr>
          <w:rFonts w:cs="Sylfaen"/>
          <w:lang w:val="en-US"/>
        </w:rPr>
        <w:t xml:space="preserve">achievement of better results. </w:t>
      </w:r>
      <w:r w:rsidRPr="00147100">
        <w:rPr>
          <w:rFonts w:cs="Sylfaen"/>
          <w:lang w:val="en-US"/>
        </w:rPr>
        <w:t xml:space="preserve"> The low </w:t>
      </w:r>
      <w:proofErr w:type="gramStart"/>
      <w:r w:rsidR="000D6F5C" w:rsidRPr="00147100">
        <w:rPr>
          <w:rFonts w:cs="Sylfaen"/>
          <w:lang w:val="en-US"/>
        </w:rPr>
        <w:t>results of pupils in the mentioned regions is</w:t>
      </w:r>
      <w:proofErr w:type="gramEnd"/>
      <w:r w:rsidR="000D6F5C" w:rsidRPr="00147100">
        <w:rPr>
          <w:rFonts w:cs="Sylfaen"/>
          <w:lang w:val="en-US"/>
        </w:rPr>
        <w:t xml:space="preserve"> also</w:t>
      </w:r>
      <w:r w:rsidRPr="00147100">
        <w:rPr>
          <w:rFonts w:cs="Sylfaen"/>
          <w:lang w:val="en-US"/>
        </w:rPr>
        <w:t xml:space="preserve"> due to the lack of qualified teachers</w:t>
      </w:r>
      <w:r w:rsidR="00B55236" w:rsidRPr="00147100">
        <w:rPr>
          <w:rFonts w:cs="Sylfaen"/>
          <w:lang w:val="en-US"/>
        </w:rPr>
        <w:t xml:space="preserve"> in the mentioned regions. The q</w:t>
      </w:r>
      <w:r w:rsidRPr="00147100">
        <w:rPr>
          <w:rFonts w:cs="Sylfaen"/>
          <w:lang w:val="en-US"/>
        </w:rPr>
        <w:t>uality</w:t>
      </w:r>
      <w:r w:rsidR="00B55236" w:rsidRPr="00147100">
        <w:rPr>
          <w:rFonts w:cs="Sylfaen"/>
          <w:lang w:val="en-US"/>
        </w:rPr>
        <w:t>, diversity and intensity of use of</w:t>
      </w:r>
      <w:r w:rsidRPr="00147100">
        <w:rPr>
          <w:rFonts w:cs="Sylfaen"/>
          <w:lang w:val="en-US"/>
        </w:rPr>
        <w:t xml:space="preserve"> textbooks, information technology and othe</w:t>
      </w:r>
      <w:r w:rsidR="00B55236" w:rsidRPr="00147100">
        <w:rPr>
          <w:rFonts w:cs="Sylfaen"/>
          <w:lang w:val="en-US"/>
        </w:rPr>
        <w:t xml:space="preserve">r learning resources </w:t>
      </w:r>
      <w:r w:rsidRPr="00147100">
        <w:rPr>
          <w:rFonts w:cs="Sylfaen"/>
          <w:lang w:val="en-US"/>
        </w:rPr>
        <w:t>are unsatisfactory.</w:t>
      </w:r>
    </w:p>
    <w:p w:rsidR="009E5147" w:rsidRPr="00147100" w:rsidRDefault="009E5147" w:rsidP="00716B77">
      <w:pPr>
        <w:spacing w:line="240" w:lineRule="auto"/>
        <w:jc w:val="both"/>
        <w:rPr>
          <w:lang w:val="en-US"/>
        </w:rPr>
      </w:pPr>
    </w:p>
    <w:p w:rsidR="009E5147" w:rsidRPr="00147100" w:rsidRDefault="00CC5301" w:rsidP="00716B77">
      <w:pPr>
        <w:spacing w:line="240" w:lineRule="auto"/>
        <w:jc w:val="both"/>
        <w:rPr>
          <w:lang w:val="en-US"/>
        </w:rPr>
      </w:pPr>
      <w:r w:rsidRPr="00147100">
        <w:rPr>
          <w:lang w:val="en-US"/>
        </w:rPr>
        <w:t xml:space="preserve">Proceeding from the complex and systematic approach to improving the quality of education, there is still a need to improve teachers' qualification and modernize the learning process. Despite the fact that many regulatory documents (teacher standards, teacher career development scheme) and </w:t>
      </w:r>
      <w:r w:rsidR="003A32FB" w:rsidRPr="00147100">
        <w:rPr>
          <w:lang w:val="en-US"/>
        </w:rPr>
        <w:t xml:space="preserve">activities oriented at the </w:t>
      </w:r>
      <w:r w:rsidRPr="00147100">
        <w:rPr>
          <w:lang w:val="en-US"/>
        </w:rPr>
        <w:t xml:space="preserve">professional development are permanently implemented, the </w:t>
      </w:r>
      <w:r w:rsidR="00D07FCE" w:rsidRPr="00147100">
        <w:rPr>
          <w:lang w:val="en-US"/>
        </w:rPr>
        <w:t xml:space="preserve">competence of the </w:t>
      </w:r>
      <w:r w:rsidRPr="00147100">
        <w:rPr>
          <w:lang w:val="en-US"/>
        </w:rPr>
        <w:t xml:space="preserve">majority of teachers </w:t>
      </w:r>
      <w:r w:rsidR="00D07FCE" w:rsidRPr="00147100">
        <w:rPr>
          <w:lang w:val="en-US"/>
        </w:rPr>
        <w:t>is low.  Up to 70% of teacher</w:t>
      </w:r>
      <w:r w:rsidRPr="00147100">
        <w:rPr>
          <w:lang w:val="en-US"/>
        </w:rPr>
        <w:t xml:space="preserve">s are practicing teachers, which means basic status in the professional development scheme. The majority of teachers use information technologies </w:t>
      </w:r>
      <w:r w:rsidR="00D07FCE" w:rsidRPr="00147100">
        <w:rPr>
          <w:lang w:val="en-US"/>
        </w:rPr>
        <w:t xml:space="preserve">only </w:t>
      </w:r>
      <w:r w:rsidRPr="00147100">
        <w:rPr>
          <w:lang w:val="en-US"/>
        </w:rPr>
        <w:t xml:space="preserve">for simple communication and </w:t>
      </w:r>
      <w:r w:rsidR="00D07FCE" w:rsidRPr="00147100">
        <w:rPr>
          <w:lang w:val="en-US"/>
        </w:rPr>
        <w:t>conduct</w:t>
      </w:r>
      <w:r w:rsidRPr="00147100">
        <w:rPr>
          <w:lang w:val="en-US"/>
        </w:rPr>
        <w:t xml:space="preserve"> lessons in traditional ways. At the same time, </w:t>
      </w:r>
      <w:r w:rsidR="00C668D7" w:rsidRPr="00147100">
        <w:rPr>
          <w:lang w:val="en-US"/>
        </w:rPr>
        <w:t xml:space="preserve">at the background </w:t>
      </w:r>
      <w:r w:rsidRPr="00147100">
        <w:rPr>
          <w:lang w:val="en-US"/>
        </w:rPr>
        <w:t xml:space="preserve">of new challenges in the field of information technologies, </w:t>
      </w:r>
      <w:r w:rsidR="000C5885" w:rsidRPr="00147100">
        <w:rPr>
          <w:lang w:val="en-US"/>
        </w:rPr>
        <w:t xml:space="preserve">the level of competences in media literacy and digital citizenship is not satisfactory. </w:t>
      </w:r>
      <w:r w:rsidR="009E5147" w:rsidRPr="00147100">
        <w:rPr>
          <w:rFonts w:cs="Sylfaen"/>
          <w:lang w:val="en-US"/>
        </w:rPr>
        <w:t xml:space="preserve"> </w:t>
      </w:r>
    </w:p>
    <w:p w:rsidR="00470FC9" w:rsidRPr="00147100" w:rsidRDefault="00470FC9" w:rsidP="00716B77">
      <w:pPr>
        <w:spacing w:line="240" w:lineRule="auto"/>
        <w:jc w:val="both"/>
        <w:rPr>
          <w:rFonts w:cs="Sylfaen"/>
          <w:lang w:val="en-US"/>
        </w:rPr>
      </w:pPr>
    </w:p>
    <w:p w:rsidR="000C5885" w:rsidRPr="00147100" w:rsidRDefault="000C5885" w:rsidP="00716B77">
      <w:pPr>
        <w:spacing w:line="240" w:lineRule="auto"/>
        <w:jc w:val="both"/>
        <w:rPr>
          <w:rFonts w:cs="Sylfaen"/>
          <w:lang w:val="en-US"/>
        </w:rPr>
      </w:pPr>
      <w:r w:rsidRPr="00147100">
        <w:rPr>
          <w:rFonts w:cs="Sylfaen"/>
          <w:lang w:val="en-US"/>
        </w:rPr>
        <w:t xml:space="preserve">In order to enhance the effectiveness of teachers' activities and professional development, it is important to </w:t>
      </w:r>
      <w:r w:rsidR="00841C2B" w:rsidRPr="00147100">
        <w:rPr>
          <w:rFonts w:cs="Sylfaen"/>
          <w:lang w:val="en-US"/>
        </w:rPr>
        <w:t>elaborate</w:t>
      </w:r>
      <w:r w:rsidRPr="00147100">
        <w:rPr>
          <w:rFonts w:cs="Sylfaen"/>
          <w:lang w:val="en-US"/>
        </w:rPr>
        <w:t xml:space="preserve"> professional development programs and methodical resources for teachers to bring </w:t>
      </w:r>
      <w:r w:rsidR="00E6135D" w:rsidRPr="00147100">
        <w:rPr>
          <w:rFonts w:cs="Sylfaen"/>
          <w:lang w:val="en-US"/>
        </w:rPr>
        <w:t xml:space="preserve">them </w:t>
      </w:r>
      <w:r w:rsidRPr="00147100">
        <w:rPr>
          <w:rFonts w:cs="Sylfaen"/>
          <w:lang w:val="en-US"/>
        </w:rPr>
        <w:t>in conformity with modern standards. On the other hand, it is necessary to create effective mechanisms for attracting and retaining younger staff and collaborating with universities and other professional development organizations for this purpose.</w:t>
      </w:r>
    </w:p>
    <w:p w:rsidR="00470FC9" w:rsidRPr="00147100" w:rsidRDefault="00470FC9" w:rsidP="00716B77">
      <w:pPr>
        <w:spacing w:line="240" w:lineRule="auto"/>
        <w:jc w:val="both"/>
        <w:rPr>
          <w:rFonts w:cs="Sylfaen"/>
          <w:lang w:val="en-US"/>
        </w:rPr>
      </w:pPr>
    </w:p>
    <w:p w:rsidR="003540CE" w:rsidRPr="00147100" w:rsidRDefault="003540CE" w:rsidP="00716B77">
      <w:pPr>
        <w:spacing w:line="240" w:lineRule="auto"/>
        <w:jc w:val="both"/>
        <w:rPr>
          <w:rFonts w:cs="Sylfaen"/>
          <w:lang w:val="en-US"/>
        </w:rPr>
      </w:pPr>
      <w:r w:rsidRPr="00147100">
        <w:rPr>
          <w:rFonts w:cs="Sylfaen"/>
          <w:lang w:val="en-US"/>
        </w:rPr>
        <w:t xml:space="preserve">In Georgia, teaching is not a popular profession. Most of the </w:t>
      </w:r>
      <w:r w:rsidR="00C0213A" w:rsidRPr="00147100">
        <w:rPr>
          <w:rFonts w:cs="Sylfaen"/>
          <w:lang w:val="en-US"/>
        </w:rPr>
        <w:t>school leavers</w:t>
      </w:r>
      <w:r w:rsidRPr="00147100">
        <w:rPr>
          <w:rFonts w:cs="Sylfaen"/>
          <w:lang w:val="en-US"/>
        </w:rPr>
        <w:t>, who choose teacher training programs in higher education</w:t>
      </w:r>
      <w:r w:rsidR="00C0213A" w:rsidRPr="00147100">
        <w:rPr>
          <w:rFonts w:cs="Sylfaen"/>
          <w:lang w:val="en-US"/>
        </w:rPr>
        <w:t xml:space="preserve"> institutions, get</w:t>
      </w:r>
      <w:r w:rsidRPr="00147100">
        <w:rPr>
          <w:rFonts w:cs="Sylfaen"/>
          <w:lang w:val="en-US"/>
        </w:rPr>
        <w:t xml:space="preserve"> the lowest scores on the unified national exams. Increasing the prestige of the teacher's profession will facilitate the </w:t>
      </w:r>
      <w:r w:rsidR="00643A1E" w:rsidRPr="00147100">
        <w:rPr>
          <w:rFonts w:cs="Sylfaen"/>
          <w:lang w:val="en-US"/>
        </w:rPr>
        <w:t xml:space="preserve">inflow of knowledgeable </w:t>
      </w:r>
      <w:r w:rsidR="00E90F86" w:rsidRPr="00147100">
        <w:rPr>
          <w:rFonts w:cs="Sylfaen"/>
          <w:lang w:val="en-US"/>
        </w:rPr>
        <w:t xml:space="preserve">and </w:t>
      </w:r>
      <w:r w:rsidR="00643A1E" w:rsidRPr="00147100">
        <w:rPr>
          <w:rFonts w:cs="Sylfaen"/>
          <w:lang w:val="en-US"/>
        </w:rPr>
        <w:t>skilled personnel in</w:t>
      </w:r>
      <w:r w:rsidR="00E90F86" w:rsidRPr="00147100">
        <w:rPr>
          <w:rFonts w:cs="Sylfaen"/>
          <w:lang w:val="en-US"/>
        </w:rPr>
        <w:t>to</w:t>
      </w:r>
      <w:r w:rsidR="00643A1E" w:rsidRPr="00147100">
        <w:rPr>
          <w:rFonts w:cs="Sylfaen"/>
          <w:lang w:val="en-US"/>
        </w:rPr>
        <w:t xml:space="preserve"> the profession. </w:t>
      </w:r>
      <w:r w:rsidRPr="00147100">
        <w:rPr>
          <w:rFonts w:cs="Sylfaen"/>
          <w:lang w:val="en-US"/>
        </w:rPr>
        <w:t xml:space="preserve">Development of cooperation between universities and schools is considered as one of the mechanisms </w:t>
      </w:r>
      <w:r w:rsidR="0035764A" w:rsidRPr="00147100">
        <w:rPr>
          <w:rFonts w:cs="Sylfaen"/>
          <w:lang w:val="en-US"/>
        </w:rPr>
        <w:t xml:space="preserve">of </w:t>
      </w:r>
      <w:r w:rsidR="00EA3C90" w:rsidRPr="00147100">
        <w:rPr>
          <w:rFonts w:cs="Sylfaen"/>
          <w:lang w:val="en-US"/>
        </w:rPr>
        <w:t>attracting younger</w:t>
      </w:r>
      <w:r w:rsidR="00E90F86" w:rsidRPr="00147100">
        <w:rPr>
          <w:rFonts w:cs="Sylfaen"/>
          <w:lang w:val="en-US"/>
        </w:rPr>
        <w:t xml:space="preserve"> staff with </w:t>
      </w:r>
      <w:r w:rsidRPr="00147100">
        <w:rPr>
          <w:rFonts w:cs="Sylfaen"/>
          <w:lang w:val="en-US"/>
        </w:rPr>
        <w:t xml:space="preserve">high professional competences </w:t>
      </w:r>
      <w:r w:rsidR="00E90F86" w:rsidRPr="00147100">
        <w:rPr>
          <w:rFonts w:cs="Sylfaen"/>
          <w:lang w:val="en-US"/>
        </w:rPr>
        <w:t xml:space="preserve">to schools. </w:t>
      </w:r>
    </w:p>
    <w:p w:rsidR="003540CE" w:rsidRPr="00147100" w:rsidRDefault="003540CE" w:rsidP="00716B77">
      <w:pPr>
        <w:spacing w:line="240" w:lineRule="auto"/>
        <w:jc w:val="both"/>
        <w:rPr>
          <w:rFonts w:cs="Sylfaen"/>
          <w:lang w:val="en-US"/>
        </w:rPr>
      </w:pPr>
    </w:p>
    <w:p w:rsidR="0035764A" w:rsidRPr="00147100" w:rsidRDefault="0035764A" w:rsidP="00716B77">
      <w:pPr>
        <w:spacing w:line="240" w:lineRule="auto"/>
        <w:jc w:val="both"/>
        <w:rPr>
          <w:rFonts w:cs="Sylfaen"/>
          <w:lang w:val="en-US"/>
        </w:rPr>
      </w:pPr>
      <w:r w:rsidRPr="00147100">
        <w:rPr>
          <w:rFonts w:cs="Sylfaen"/>
          <w:lang w:val="en-US"/>
        </w:rPr>
        <w:t xml:space="preserve">The average age of teachers demonstrates the need for strengthening </w:t>
      </w:r>
      <w:r w:rsidR="00EA0E88" w:rsidRPr="00147100">
        <w:rPr>
          <w:rFonts w:cs="Sylfaen"/>
          <w:lang w:val="en-US"/>
        </w:rPr>
        <w:t xml:space="preserve">work in the direction of </w:t>
      </w:r>
      <w:r w:rsidRPr="00147100">
        <w:rPr>
          <w:rFonts w:cs="Sylfaen"/>
          <w:lang w:val="en-US"/>
        </w:rPr>
        <w:t>new staff training. Despite the fact that the</w:t>
      </w:r>
      <w:r w:rsidR="002048C7" w:rsidRPr="00147100">
        <w:rPr>
          <w:rFonts w:cs="Sylfaen"/>
          <w:lang w:val="en-US"/>
        </w:rPr>
        <w:t>re is abundance of</w:t>
      </w:r>
      <w:r w:rsidRPr="00147100">
        <w:rPr>
          <w:rFonts w:cs="Sylfaen"/>
          <w:lang w:val="en-US"/>
        </w:rPr>
        <w:t xml:space="preserve"> teachers all over the country</w:t>
      </w:r>
      <w:r w:rsidR="002048C7" w:rsidRPr="00147100">
        <w:rPr>
          <w:rFonts w:cs="Sylfaen"/>
          <w:lang w:val="en-US"/>
        </w:rPr>
        <w:t>, on the low background of teacher=pupil coefficient 1/8</w:t>
      </w:r>
      <w:r w:rsidRPr="00147100">
        <w:rPr>
          <w:rFonts w:cs="Sylfaen"/>
          <w:lang w:val="en-US"/>
        </w:rPr>
        <w:t xml:space="preserve"> (</w:t>
      </w:r>
      <w:r w:rsidR="002048C7" w:rsidRPr="00147100">
        <w:rPr>
          <w:rFonts w:cs="Sylfaen"/>
          <w:lang w:val="en-US"/>
        </w:rPr>
        <w:t xml:space="preserve">average </w:t>
      </w:r>
      <w:r w:rsidRPr="00147100">
        <w:rPr>
          <w:rFonts w:cs="Sylfaen"/>
          <w:lang w:val="en-US"/>
        </w:rPr>
        <w:t>1/20 in the EU), small-scale schools and non-Georgian schools suffer from the lack of teachers.</w:t>
      </w:r>
    </w:p>
    <w:p w:rsidR="0035764A" w:rsidRPr="00147100" w:rsidRDefault="0035764A" w:rsidP="00716B77">
      <w:pPr>
        <w:spacing w:line="240" w:lineRule="auto"/>
        <w:jc w:val="both"/>
        <w:rPr>
          <w:rFonts w:cs="Sylfaen"/>
          <w:lang w:val="en-US"/>
        </w:rPr>
      </w:pPr>
    </w:p>
    <w:p w:rsidR="002D7C72" w:rsidRPr="00147100" w:rsidRDefault="002D7C72" w:rsidP="00716B77">
      <w:pPr>
        <w:spacing w:line="240" w:lineRule="auto"/>
        <w:jc w:val="both"/>
        <w:rPr>
          <w:rFonts w:cs="Times"/>
          <w:lang w:val="en-US"/>
        </w:rPr>
      </w:pPr>
      <w:r w:rsidRPr="00147100">
        <w:rPr>
          <w:rFonts w:cs="Times"/>
          <w:lang w:val="en-US"/>
        </w:rPr>
        <w:t xml:space="preserve">Development of accountability and support mechanisms is essential for successful functioning and decentralized management of the school system. By now the Educational Resource Center does not properly perform the </w:t>
      </w:r>
      <w:r w:rsidR="008F02A3" w:rsidRPr="00147100">
        <w:rPr>
          <w:rFonts w:cs="Times"/>
          <w:lang w:val="en-US"/>
        </w:rPr>
        <w:t>function of school</w:t>
      </w:r>
      <w:r w:rsidRPr="00147100">
        <w:rPr>
          <w:rFonts w:cs="Times"/>
          <w:lang w:val="en-US"/>
        </w:rPr>
        <w:t xml:space="preserve"> development and promotion. School quality assurance mechanisms are fragmentary and require development in many aspects of governance, </w:t>
      </w:r>
      <w:r w:rsidR="004C52ED" w:rsidRPr="00147100">
        <w:rPr>
          <w:rFonts w:cs="Times"/>
          <w:lang w:val="en-US"/>
        </w:rPr>
        <w:t xml:space="preserve">are </w:t>
      </w:r>
      <w:r w:rsidRPr="00147100">
        <w:rPr>
          <w:rFonts w:cs="Times"/>
          <w:lang w:val="en-US"/>
        </w:rPr>
        <w:t>not based on data analysis, are not oriented on the use of appropriate differentiation mechanisms. It is necessary to increase the autonomy for schools with the necessary resources and capabilities.</w:t>
      </w:r>
    </w:p>
    <w:p w:rsidR="00470FC9" w:rsidRPr="00147100" w:rsidRDefault="009E5147" w:rsidP="00716B77">
      <w:pPr>
        <w:spacing w:line="240" w:lineRule="auto"/>
        <w:jc w:val="both"/>
        <w:rPr>
          <w:rFonts w:cs="Sylfaen"/>
          <w:lang w:val="en-US"/>
        </w:rPr>
      </w:pPr>
      <w:r w:rsidRPr="00147100">
        <w:rPr>
          <w:rFonts w:cs="Times"/>
          <w:lang w:val="en-US"/>
        </w:rPr>
        <w:t xml:space="preserve"> </w:t>
      </w:r>
    </w:p>
    <w:p w:rsidR="005A72ED" w:rsidRPr="00147100" w:rsidRDefault="005A72ED" w:rsidP="00716B77">
      <w:pPr>
        <w:spacing w:line="240" w:lineRule="auto"/>
        <w:jc w:val="both"/>
        <w:rPr>
          <w:rFonts w:cs="Sylfaen"/>
          <w:lang w:val="en-US"/>
        </w:rPr>
      </w:pPr>
      <w:r w:rsidRPr="00147100">
        <w:rPr>
          <w:rFonts w:cs="Sylfaen"/>
          <w:lang w:val="en-US"/>
        </w:rPr>
        <w:t xml:space="preserve">The existing training resources need development and updating. </w:t>
      </w:r>
      <w:r w:rsidR="00A424BC" w:rsidRPr="00147100">
        <w:rPr>
          <w:rFonts w:cs="Sylfaen"/>
          <w:lang w:val="en-US"/>
        </w:rPr>
        <w:t xml:space="preserve">The textbooks certified in </w:t>
      </w:r>
      <w:r w:rsidRPr="00147100">
        <w:rPr>
          <w:rFonts w:cs="Sylfaen"/>
          <w:lang w:val="en-US"/>
        </w:rPr>
        <w:t>2012 still contain sensitive information on cultur</w:t>
      </w:r>
      <w:r w:rsidR="00A424BC" w:rsidRPr="00147100">
        <w:rPr>
          <w:rFonts w:cs="Sylfaen"/>
          <w:lang w:val="en-US"/>
        </w:rPr>
        <w:t>e</w:t>
      </w:r>
      <w:r w:rsidRPr="00147100">
        <w:rPr>
          <w:rFonts w:cs="Sylfaen"/>
          <w:lang w:val="en-US"/>
        </w:rPr>
        <w:t>, religio</w:t>
      </w:r>
      <w:r w:rsidR="00A424BC" w:rsidRPr="00147100">
        <w:rPr>
          <w:rFonts w:cs="Sylfaen"/>
          <w:lang w:val="en-US"/>
        </w:rPr>
        <w:t>n</w:t>
      </w:r>
      <w:r w:rsidRPr="00147100">
        <w:rPr>
          <w:rFonts w:cs="Sylfaen"/>
          <w:lang w:val="en-US"/>
        </w:rPr>
        <w:t xml:space="preserve">, gender and ethnicity, </w:t>
      </w:r>
      <w:r w:rsidR="00A424BC" w:rsidRPr="00147100">
        <w:rPr>
          <w:rFonts w:cs="Sylfaen"/>
          <w:lang w:val="en-US"/>
        </w:rPr>
        <w:t xml:space="preserve">the </w:t>
      </w:r>
      <w:r w:rsidRPr="00147100">
        <w:rPr>
          <w:rFonts w:cs="Sylfaen"/>
          <w:lang w:val="en-US"/>
        </w:rPr>
        <w:t xml:space="preserve">content and structure of textbooks </w:t>
      </w:r>
      <w:r w:rsidR="00636025" w:rsidRPr="00147100">
        <w:rPr>
          <w:rFonts w:cs="Sylfaen"/>
          <w:lang w:val="en-US"/>
        </w:rPr>
        <w:t>is</w:t>
      </w:r>
      <w:r w:rsidRPr="00147100">
        <w:rPr>
          <w:rFonts w:cs="Sylfaen"/>
          <w:lang w:val="en-US"/>
        </w:rPr>
        <w:t xml:space="preserve"> unsatisfactory. </w:t>
      </w:r>
      <w:r w:rsidR="00636025" w:rsidRPr="00147100">
        <w:rPr>
          <w:rFonts w:cs="Sylfaen"/>
          <w:lang w:val="en-US"/>
        </w:rPr>
        <w:t>Striving for the a</w:t>
      </w:r>
      <w:r w:rsidRPr="00147100">
        <w:rPr>
          <w:rFonts w:cs="Sylfaen"/>
          <w:lang w:val="en-US"/>
        </w:rPr>
        <w:t>dapting the country's educational system to the global world and for full-fledged integration into the European educational space</w:t>
      </w:r>
      <w:r w:rsidR="00636025" w:rsidRPr="00147100">
        <w:rPr>
          <w:rFonts w:cs="Sylfaen"/>
          <w:lang w:val="en-US"/>
        </w:rPr>
        <w:t>,</w:t>
      </w:r>
      <w:r w:rsidRPr="00147100">
        <w:rPr>
          <w:rFonts w:cs="Sylfaen"/>
          <w:lang w:val="en-US"/>
        </w:rPr>
        <w:t xml:space="preserve"> requires mobilization in the process of information technology and resources and raising the quality of teaching the European languages.</w:t>
      </w:r>
    </w:p>
    <w:p w:rsidR="005A72ED" w:rsidRPr="00147100" w:rsidRDefault="005A72ED" w:rsidP="00716B77">
      <w:pPr>
        <w:spacing w:line="240" w:lineRule="auto"/>
        <w:jc w:val="both"/>
        <w:rPr>
          <w:rFonts w:cs="Sylfaen"/>
          <w:lang w:val="en-US"/>
        </w:rPr>
      </w:pPr>
    </w:p>
    <w:p w:rsidR="007001FA" w:rsidRPr="00147100" w:rsidRDefault="007001FA" w:rsidP="00716B77">
      <w:pPr>
        <w:spacing w:line="240" w:lineRule="auto"/>
        <w:jc w:val="both"/>
        <w:rPr>
          <w:lang w:val="en-US"/>
        </w:rPr>
      </w:pPr>
      <w:r w:rsidRPr="00147100">
        <w:rPr>
          <w:lang w:val="en-US"/>
        </w:rPr>
        <w:t>Improv</w:t>
      </w:r>
      <w:r w:rsidR="003C5485" w:rsidRPr="00147100">
        <w:rPr>
          <w:lang w:val="en-US"/>
        </w:rPr>
        <w:t>ing</w:t>
      </w:r>
      <w:r w:rsidRPr="00147100">
        <w:rPr>
          <w:lang w:val="en-US"/>
        </w:rPr>
        <w:t xml:space="preserve"> educational infrastructure is one of the most important prerequisites for creating positive environment in schools. </w:t>
      </w:r>
      <w:r w:rsidR="003C5485" w:rsidRPr="00147100">
        <w:rPr>
          <w:lang w:val="en-US"/>
        </w:rPr>
        <w:t>The teaching and learning activities of a</w:t>
      </w:r>
      <w:r w:rsidRPr="00147100">
        <w:rPr>
          <w:lang w:val="en-US"/>
        </w:rPr>
        <w:t>bout 2085</w:t>
      </w:r>
      <w:r w:rsidR="003C5485" w:rsidRPr="00147100">
        <w:rPr>
          <w:lang w:val="en-US"/>
        </w:rPr>
        <w:t xml:space="preserve"> schools </w:t>
      </w:r>
      <w:r w:rsidRPr="00147100">
        <w:rPr>
          <w:lang w:val="en-US"/>
        </w:rPr>
        <w:t xml:space="preserve">are conducted in more than 3000 buildings. </w:t>
      </w:r>
      <w:r w:rsidR="00783C54" w:rsidRPr="00147100">
        <w:rPr>
          <w:lang w:val="en-US"/>
        </w:rPr>
        <w:t>As</w:t>
      </w:r>
      <w:r w:rsidRPr="00147100">
        <w:rPr>
          <w:lang w:val="en-US"/>
        </w:rPr>
        <w:t xml:space="preserve"> infrastructural problems of general education have been out of focus for decades </w:t>
      </w:r>
      <w:r w:rsidR="001267BA" w:rsidRPr="00147100">
        <w:rPr>
          <w:lang w:val="en-US"/>
        </w:rPr>
        <w:t xml:space="preserve">in terms of </w:t>
      </w:r>
      <w:r w:rsidRPr="00147100">
        <w:rPr>
          <w:lang w:val="en-US"/>
        </w:rPr>
        <w:t>maintenance and renewal of buildings, most of them are outdated and require rehabilitation or dismantling. Despite the fact that since 2013, significant work has been done in this direction: more than 20 new schools have been built, more than 1500 school buildings</w:t>
      </w:r>
      <w:r w:rsidR="001267BA" w:rsidRPr="00147100">
        <w:rPr>
          <w:lang w:val="en-US"/>
        </w:rPr>
        <w:t xml:space="preserve"> have been rehabilitated</w:t>
      </w:r>
      <w:r w:rsidRPr="00147100">
        <w:rPr>
          <w:lang w:val="en-US"/>
        </w:rPr>
        <w:t xml:space="preserve">, </w:t>
      </w:r>
      <w:r w:rsidR="00EA3C90" w:rsidRPr="00147100">
        <w:rPr>
          <w:lang w:val="en-US"/>
        </w:rPr>
        <w:t>and challenges</w:t>
      </w:r>
      <w:r w:rsidRPr="00147100">
        <w:rPr>
          <w:lang w:val="en-US"/>
        </w:rPr>
        <w:t xml:space="preserve"> are still </w:t>
      </w:r>
      <w:r w:rsidR="00EA3C90">
        <w:rPr>
          <w:lang w:val="en-US"/>
        </w:rPr>
        <w:t>big</w:t>
      </w:r>
      <w:r w:rsidRPr="00147100">
        <w:rPr>
          <w:lang w:val="en-US"/>
        </w:rPr>
        <w:t xml:space="preserve"> and require timely </w:t>
      </w:r>
      <w:r w:rsidR="00BB539C" w:rsidRPr="00147100">
        <w:rPr>
          <w:lang w:val="en-US"/>
        </w:rPr>
        <w:t>response</w:t>
      </w:r>
      <w:r w:rsidRPr="00147100">
        <w:rPr>
          <w:lang w:val="en-US"/>
        </w:rPr>
        <w:t>. Infrastructural problems of small-</w:t>
      </w:r>
      <w:r w:rsidR="00BB539C" w:rsidRPr="00147100">
        <w:rPr>
          <w:lang w:val="en-US"/>
        </w:rPr>
        <w:t>scale</w:t>
      </w:r>
      <w:r w:rsidRPr="00147100">
        <w:rPr>
          <w:lang w:val="en-US"/>
        </w:rPr>
        <w:t xml:space="preserve"> schools are specific. To address these problems, a new concept </w:t>
      </w:r>
      <w:r w:rsidR="00BB539C" w:rsidRPr="00147100">
        <w:rPr>
          <w:lang w:val="en-US"/>
        </w:rPr>
        <w:t xml:space="preserve">for buildings of such schools and interior design has been developed, </w:t>
      </w:r>
      <w:r w:rsidR="00F815DC" w:rsidRPr="00147100">
        <w:rPr>
          <w:lang w:val="en-US"/>
        </w:rPr>
        <w:t xml:space="preserve">and considerable works have been conducted </w:t>
      </w:r>
      <w:r w:rsidR="005A6218" w:rsidRPr="00147100">
        <w:rPr>
          <w:lang w:val="en-US"/>
        </w:rPr>
        <w:t xml:space="preserve">with due account to all this. </w:t>
      </w:r>
    </w:p>
    <w:p w:rsidR="007001FA" w:rsidRPr="00147100" w:rsidRDefault="007001FA" w:rsidP="00716B77">
      <w:pPr>
        <w:spacing w:line="240" w:lineRule="auto"/>
        <w:jc w:val="both"/>
        <w:rPr>
          <w:lang w:val="en-US"/>
        </w:rPr>
      </w:pPr>
    </w:p>
    <w:p w:rsidR="009E5147" w:rsidRPr="00147100" w:rsidRDefault="009E5147" w:rsidP="00716B77">
      <w:pPr>
        <w:spacing w:line="240" w:lineRule="auto"/>
        <w:jc w:val="both"/>
        <w:rPr>
          <w:rFonts w:cs="Sylfaen"/>
          <w:b/>
          <w:bCs/>
          <w:lang w:val="en-US"/>
        </w:rPr>
      </w:pPr>
    </w:p>
    <w:p w:rsidR="00A215CC" w:rsidRPr="00147100" w:rsidRDefault="00AB5C23" w:rsidP="00D55EAB">
      <w:pPr>
        <w:pStyle w:val="Heading3"/>
        <w:numPr>
          <w:ilvl w:val="2"/>
          <w:numId w:val="28"/>
        </w:numPr>
        <w:rPr>
          <w:rFonts w:ascii="Sylfaen" w:hAnsi="Sylfaen" w:cs="Sylfaen"/>
          <w:szCs w:val="24"/>
          <w:lang w:val="en-US"/>
        </w:rPr>
      </w:pPr>
      <w:bookmarkStart w:id="16" w:name="_Toc495880709"/>
      <w:bookmarkStart w:id="17" w:name="_Toc495881554"/>
      <w:proofErr w:type="gramStart"/>
      <w:r w:rsidRPr="00147100">
        <w:rPr>
          <w:rFonts w:ascii="Sylfaen" w:hAnsi="Sylfaen" w:cs="Sylfaen"/>
          <w:szCs w:val="24"/>
          <w:lang w:val="en-US"/>
        </w:rPr>
        <w:t>Goals and objectives</w:t>
      </w:r>
      <w:r w:rsidR="009E5147" w:rsidRPr="00147100">
        <w:rPr>
          <w:rFonts w:ascii="Sylfaen" w:hAnsi="Sylfaen" w:cs="Sylfaen"/>
          <w:szCs w:val="24"/>
          <w:lang w:val="en-US"/>
        </w:rPr>
        <w:t>.</w:t>
      </w:r>
      <w:bookmarkEnd w:id="16"/>
      <w:bookmarkEnd w:id="17"/>
      <w:proofErr w:type="gramEnd"/>
      <w:r w:rsidR="009E5147" w:rsidRPr="00147100">
        <w:rPr>
          <w:rFonts w:ascii="Sylfaen" w:hAnsi="Sylfaen" w:cs="Sylfaen"/>
          <w:szCs w:val="24"/>
          <w:lang w:val="en-US"/>
        </w:rPr>
        <w:t xml:space="preserve"> </w:t>
      </w:r>
    </w:p>
    <w:p w:rsidR="009E5147" w:rsidRPr="00147100" w:rsidRDefault="009E5147" w:rsidP="00716B77">
      <w:pPr>
        <w:pStyle w:val="Heading3"/>
        <w:ind w:left="720"/>
        <w:rPr>
          <w:rFonts w:ascii="Sylfaen" w:hAnsi="Sylfaen" w:cs="Sylfaen"/>
          <w:szCs w:val="24"/>
          <w:lang w:val="en-US"/>
        </w:rPr>
      </w:pPr>
      <w:r w:rsidRPr="00147100">
        <w:rPr>
          <w:rFonts w:ascii="Sylfaen" w:hAnsi="Sylfaen" w:cs="Sylfaen"/>
          <w:szCs w:val="24"/>
          <w:lang w:val="en-US"/>
        </w:rPr>
        <w:t xml:space="preserve"> </w:t>
      </w:r>
    </w:p>
    <w:p w:rsidR="00075BAF" w:rsidRPr="00147100" w:rsidRDefault="00075BAF" w:rsidP="00716B77">
      <w:pPr>
        <w:keepNext/>
        <w:keepLines/>
        <w:tabs>
          <w:tab w:val="left" w:pos="980"/>
          <w:tab w:val="left" w:pos="1843"/>
        </w:tabs>
        <w:spacing w:before="120" w:after="120" w:line="240" w:lineRule="auto"/>
        <w:jc w:val="both"/>
        <w:outlineLvl w:val="2"/>
        <w:rPr>
          <w:rFonts w:cs="Sylfaen"/>
          <w:lang w:val="en-US"/>
        </w:rPr>
      </w:pPr>
      <w:r w:rsidRPr="00147100">
        <w:rPr>
          <w:rFonts w:cs="Sylfaen"/>
          <w:lang w:val="en-US"/>
        </w:rPr>
        <w:t>The general education system of Georgia aim</w:t>
      </w:r>
      <w:r w:rsidR="00511687" w:rsidRPr="00147100">
        <w:rPr>
          <w:rFonts w:cs="Sylfaen"/>
          <w:lang w:val="en-US"/>
        </w:rPr>
        <w:t>s</w:t>
      </w:r>
      <w:r w:rsidRPr="00147100">
        <w:rPr>
          <w:rFonts w:cs="Sylfaen"/>
          <w:lang w:val="en-US"/>
        </w:rPr>
        <w:t xml:space="preserve"> at </w:t>
      </w:r>
      <w:r w:rsidR="00511687" w:rsidRPr="00147100">
        <w:rPr>
          <w:rFonts w:cs="Sylfaen"/>
          <w:lang w:val="en-US"/>
        </w:rPr>
        <w:t xml:space="preserve">formation of a free person with </w:t>
      </w:r>
      <w:r w:rsidRPr="00147100">
        <w:rPr>
          <w:rFonts w:cs="Sylfaen"/>
          <w:lang w:val="en-US"/>
        </w:rPr>
        <w:t>national and universal values</w:t>
      </w:r>
      <w:r w:rsidR="00511687" w:rsidRPr="00147100">
        <w:rPr>
          <w:rFonts w:cs="Sylfaen"/>
          <w:lang w:val="en-US"/>
        </w:rPr>
        <w:t xml:space="preserve">, </w:t>
      </w:r>
      <w:r w:rsidRPr="00147100">
        <w:rPr>
          <w:rFonts w:cs="Sylfaen"/>
          <w:lang w:val="en-US"/>
        </w:rPr>
        <w:t xml:space="preserve">who has </w:t>
      </w:r>
      <w:r w:rsidR="00511687" w:rsidRPr="00147100">
        <w:rPr>
          <w:rFonts w:cs="Sylfaen"/>
          <w:lang w:val="en-US"/>
        </w:rPr>
        <w:t>knowledge and skills required for real life</w:t>
      </w:r>
      <w:r w:rsidR="003F5016" w:rsidRPr="00147100">
        <w:rPr>
          <w:rFonts w:cs="Sylfaen"/>
          <w:lang w:val="en-US"/>
        </w:rPr>
        <w:t xml:space="preserve">, is ready </w:t>
      </w:r>
      <w:r w:rsidR="00EA3C90" w:rsidRPr="00147100">
        <w:rPr>
          <w:rFonts w:cs="Sylfaen"/>
          <w:lang w:val="en-US"/>
        </w:rPr>
        <w:t>for the</w:t>
      </w:r>
      <w:r w:rsidRPr="00147100">
        <w:rPr>
          <w:rFonts w:cs="Sylfaen"/>
          <w:lang w:val="en-US"/>
        </w:rPr>
        <w:t xml:space="preserve"> academic, social and labor activities, </w:t>
      </w:r>
      <w:r w:rsidR="003F5016" w:rsidRPr="00147100">
        <w:rPr>
          <w:rFonts w:cs="Sylfaen"/>
          <w:lang w:val="en-US"/>
        </w:rPr>
        <w:t xml:space="preserve">is committed </w:t>
      </w:r>
      <w:r w:rsidRPr="00147100">
        <w:rPr>
          <w:rFonts w:cs="Sylfaen"/>
          <w:lang w:val="en-US"/>
        </w:rPr>
        <w:t xml:space="preserve">to lifelong learning and is highly active and </w:t>
      </w:r>
      <w:r w:rsidR="003F5016" w:rsidRPr="00147100">
        <w:rPr>
          <w:rFonts w:cs="Sylfaen"/>
          <w:lang w:val="en-US"/>
        </w:rPr>
        <w:t>competitive citizen with high sense of responsibility</w:t>
      </w:r>
      <w:r w:rsidRPr="00147100">
        <w:rPr>
          <w:rFonts w:cs="Sylfaen"/>
          <w:lang w:val="en-US"/>
        </w:rPr>
        <w:t>.</w:t>
      </w:r>
    </w:p>
    <w:p w:rsidR="006B41DE" w:rsidRPr="00147100" w:rsidRDefault="006B41DE" w:rsidP="00716B77">
      <w:pPr>
        <w:spacing w:line="240" w:lineRule="auto"/>
        <w:jc w:val="both"/>
        <w:rPr>
          <w:b/>
          <w:i/>
          <w:lang w:val="en-US"/>
        </w:rPr>
      </w:pPr>
      <w:r w:rsidRPr="00147100">
        <w:rPr>
          <w:b/>
          <w:i/>
          <w:lang w:val="en-US"/>
        </w:rPr>
        <w:t xml:space="preserve">The specific goal of the general education system is to ensure the </w:t>
      </w:r>
      <w:r w:rsidR="00075BAF" w:rsidRPr="00147100">
        <w:rPr>
          <w:b/>
          <w:i/>
          <w:lang w:val="en-US"/>
        </w:rPr>
        <w:t>access to</w:t>
      </w:r>
      <w:r w:rsidRPr="00147100">
        <w:rPr>
          <w:b/>
          <w:i/>
          <w:lang w:val="en-US"/>
        </w:rPr>
        <w:t xml:space="preserve"> high quality general education and educational results relevant to national and international standards for preparing students' for future life.</w:t>
      </w:r>
    </w:p>
    <w:p w:rsidR="006B41DE" w:rsidRPr="00147100" w:rsidRDefault="006B41DE" w:rsidP="00716B77">
      <w:pPr>
        <w:spacing w:line="240" w:lineRule="auto"/>
        <w:jc w:val="both"/>
        <w:rPr>
          <w:b/>
          <w:i/>
          <w:lang w:val="en-US"/>
        </w:rPr>
      </w:pPr>
    </w:p>
    <w:p w:rsidR="000023FA" w:rsidRPr="00147100" w:rsidRDefault="000023FA" w:rsidP="00716B77">
      <w:pPr>
        <w:spacing w:line="240" w:lineRule="auto"/>
        <w:jc w:val="both"/>
        <w:rPr>
          <w:lang w:val="en-US"/>
        </w:rPr>
      </w:pPr>
      <w:r w:rsidRPr="00147100">
        <w:rPr>
          <w:lang w:val="en-US"/>
        </w:rPr>
        <w:t>The following strategic objectives were identified for achieving the goal of general education system:</w:t>
      </w:r>
    </w:p>
    <w:p w:rsidR="000023FA" w:rsidRPr="00147100" w:rsidRDefault="000023FA" w:rsidP="00716B77">
      <w:pPr>
        <w:spacing w:line="240" w:lineRule="auto"/>
        <w:jc w:val="both"/>
        <w:rPr>
          <w:lang w:val="en-US"/>
        </w:rPr>
      </w:pPr>
    </w:p>
    <w:p w:rsidR="009E5147" w:rsidRPr="00147100" w:rsidRDefault="005A6218" w:rsidP="00716B77">
      <w:pPr>
        <w:spacing w:line="240" w:lineRule="auto"/>
        <w:jc w:val="both"/>
        <w:rPr>
          <w:rFonts w:cs="Sylfaen"/>
          <w:b/>
          <w:lang w:val="en-US"/>
        </w:rPr>
      </w:pPr>
      <w:proofErr w:type="gramStart"/>
      <w:r w:rsidRPr="00147100">
        <w:rPr>
          <w:rFonts w:cs="Sylfaen"/>
          <w:b/>
          <w:lang w:val="en-US"/>
        </w:rPr>
        <w:lastRenderedPageBreak/>
        <w:t>Strategic objective 1.</w:t>
      </w:r>
      <w:proofErr w:type="gramEnd"/>
      <w:r w:rsidRPr="00147100">
        <w:rPr>
          <w:rFonts w:cs="Sylfaen"/>
          <w:b/>
          <w:lang w:val="en-US"/>
        </w:rPr>
        <w:t xml:space="preserve"> </w:t>
      </w:r>
      <w:proofErr w:type="gramStart"/>
      <w:r w:rsidR="000023FA" w:rsidRPr="00147100">
        <w:rPr>
          <w:rFonts w:cs="Sylfaen"/>
          <w:b/>
          <w:lang w:val="en-US"/>
        </w:rPr>
        <w:t xml:space="preserve">Ensuring equal universal access to high quality general </w:t>
      </w:r>
      <w:r w:rsidR="00EA3C90" w:rsidRPr="00147100">
        <w:rPr>
          <w:rFonts w:cs="Sylfaen"/>
          <w:b/>
          <w:lang w:val="en-US"/>
        </w:rPr>
        <w:t>education</w:t>
      </w:r>
      <w:r w:rsidR="009E5147" w:rsidRPr="00147100">
        <w:rPr>
          <w:rFonts w:cs="Sylfaen"/>
          <w:b/>
          <w:lang w:val="en-US"/>
        </w:rPr>
        <w:t>.</w:t>
      </w:r>
      <w:proofErr w:type="gramEnd"/>
    </w:p>
    <w:p w:rsidR="008E27EB" w:rsidRPr="00147100" w:rsidRDefault="008E27EB" w:rsidP="00716B77">
      <w:pPr>
        <w:spacing w:line="240" w:lineRule="auto"/>
        <w:jc w:val="both"/>
        <w:rPr>
          <w:rFonts w:cs="Sylfaen"/>
          <w:b/>
          <w:lang w:val="en-US"/>
        </w:rPr>
      </w:pPr>
    </w:p>
    <w:p w:rsidR="00243CE6" w:rsidRPr="00147100" w:rsidRDefault="00243CE6" w:rsidP="00716B77">
      <w:pPr>
        <w:spacing w:line="240" w:lineRule="auto"/>
        <w:jc w:val="both"/>
        <w:rPr>
          <w:rFonts w:cs="Sylfaen"/>
          <w:lang w:val="en-US"/>
        </w:rPr>
      </w:pPr>
      <w:r w:rsidRPr="00147100">
        <w:rPr>
          <w:rFonts w:cs="Sylfaen"/>
          <w:lang w:val="en-US"/>
        </w:rPr>
        <w:t xml:space="preserve">As a result of the implementation of the </w:t>
      </w:r>
      <w:r w:rsidR="005B3FC4" w:rsidRPr="00147100">
        <w:rPr>
          <w:rFonts w:cs="Sylfaen"/>
          <w:lang w:val="en-US"/>
        </w:rPr>
        <w:t xml:space="preserve">strategy </w:t>
      </w:r>
      <w:r w:rsidRPr="00147100">
        <w:rPr>
          <w:rFonts w:cs="Sylfaen"/>
          <w:lang w:val="en-US"/>
        </w:rPr>
        <w:t xml:space="preserve">the quality of </w:t>
      </w:r>
      <w:r w:rsidR="005B3FC4" w:rsidRPr="00147100">
        <w:rPr>
          <w:rFonts w:cs="Sylfaen"/>
          <w:lang w:val="en-US"/>
        </w:rPr>
        <w:t xml:space="preserve">general </w:t>
      </w:r>
      <w:r w:rsidRPr="00147100">
        <w:rPr>
          <w:rFonts w:cs="Sylfaen"/>
          <w:lang w:val="en-US"/>
        </w:rPr>
        <w:t>education at all levels of education</w:t>
      </w:r>
      <w:r w:rsidR="005B3FC4" w:rsidRPr="00147100">
        <w:rPr>
          <w:rFonts w:cs="Sylfaen"/>
          <w:lang w:val="en-US"/>
        </w:rPr>
        <w:t xml:space="preserve"> will improve</w:t>
      </w:r>
      <w:r w:rsidRPr="00147100">
        <w:rPr>
          <w:rFonts w:cs="Sylfaen"/>
          <w:lang w:val="en-US"/>
        </w:rPr>
        <w:t xml:space="preserve">, and </w:t>
      </w:r>
      <w:r w:rsidR="005B3FC4" w:rsidRPr="00147100">
        <w:rPr>
          <w:rFonts w:cs="Sylfaen"/>
          <w:lang w:val="en-US"/>
        </w:rPr>
        <w:t>equal access for all pupils, including ethnic minorities</w:t>
      </w:r>
      <w:r w:rsidR="00E823E7" w:rsidRPr="00147100">
        <w:rPr>
          <w:rFonts w:cs="Sylfaen"/>
          <w:lang w:val="en-US"/>
        </w:rPr>
        <w:t xml:space="preserve">, </w:t>
      </w:r>
      <w:r w:rsidR="007E7C32" w:rsidRPr="00147100">
        <w:rPr>
          <w:rFonts w:cs="Sylfaen"/>
          <w:lang w:val="en-US"/>
        </w:rPr>
        <w:t>pupils</w:t>
      </w:r>
      <w:r w:rsidR="00E823E7" w:rsidRPr="00147100">
        <w:rPr>
          <w:rFonts w:cs="Sylfaen"/>
          <w:lang w:val="en-US"/>
        </w:rPr>
        <w:t xml:space="preserve"> with special needs, socially vulnerable and living along the demarcation line of the occupied territories</w:t>
      </w:r>
      <w:r w:rsidR="005B3FC4" w:rsidRPr="00147100">
        <w:rPr>
          <w:rFonts w:cs="Sylfaen"/>
          <w:lang w:val="en-US"/>
        </w:rPr>
        <w:t xml:space="preserve"> </w:t>
      </w:r>
      <w:r w:rsidR="00E823E7" w:rsidRPr="00147100">
        <w:rPr>
          <w:rFonts w:cs="Sylfaen"/>
          <w:lang w:val="en-US"/>
        </w:rPr>
        <w:t>of Georgia</w:t>
      </w:r>
      <w:r w:rsidR="007E7C32" w:rsidRPr="00147100">
        <w:rPr>
          <w:rFonts w:cs="Sylfaen"/>
          <w:lang w:val="en-US"/>
        </w:rPr>
        <w:t xml:space="preserve"> and pupils of mountainous villages </w:t>
      </w:r>
      <w:r w:rsidR="005B3FC4" w:rsidRPr="00147100">
        <w:rPr>
          <w:rFonts w:cs="Sylfaen"/>
          <w:lang w:val="en-US"/>
        </w:rPr>
        <w:t>will be ensured</w:t>
      </w:r>
      <w:r w:rsidR="007E7C32" w:rsidRPr="00147100">
        <w:rPr>
          <w:rFonts w:cs="Sylfaen"/>
          <w:lang w:val="en-US"/>
        </w:rPr>
        <w:t xml:space="preserve">. </w:t>
      </w:r>
      <w:r w:rsidR="00B5586F" w:rsidRPr="00147100">
        <w:rPr>
          <w:rFonts w:cs="Sylfaen"/>
          <w:lang w:val="en-US"/>
        </w:rPr>
        <w:t xml:space="preserve">With the aim of improving geographical access to the schools, the Ministry of Education and Science will begin offering alternate approaches to education for those </w:t>
      </w:r>
      <w:r w:rsidR="00F87885" w:rsidRPr="00147100">
        <w:rPr>
          <w:rFonts w:cs="Sylfaen"/>
          <w:lang w:val="en-US"/>
        </w:rPr>
        <w:t xml:space="preserve">teenagers </w:t>
      </w:r>
      <w:r w:rsidR="00B5586F" w:rsidRPr="00147100">
        <w:rPr>
          <w:rFonts w:cs="Sylfaen"/>
          <w:lang w:val="en-US"/>
        </w:rPr>
        <w:t xml:space="preserve">who abandoned </w:t>
      </w:r>
      <w:r w:rsidR="00F87885" w:rsidRPr="00147100">
        <w:rPr>
          <w:rFonts w:cs="Sylfaen"/>
          <w:lang w:val="en-US"/>
        </w:rPr>
        <w:t xml:space="preserve">school, as well as </w:t>
      </w:r>
      <w:r w:rsidR="00034E49" w:rsidRPr="00147100">
        <w:rPr>
          <w:rFonts w:cs="Sylfaen"/>
          <w:lang w:val="en-US"/>
        </w:rPr>
        <w:t xml:space="preserve">adults, who </w:t>
      </w:r>
      <w:r w:rsidR="00B5586F" w:rsidRPr="00147100">
        <w:rPr>
          <w:rFonts w:cs="Sylfaen"/>
          <w:lang w:val="en-US"/>
        </w:rPr>
        <w:t xml:space="preserve">have not completed their general education. Full general education will be </w:t>
      </w:r>
      <w:r w:rsidR="00034E49" w:rsidRPr="00147100">
        <w:rPr>
          <w:rFonts w:cs="Sylfaen"/>
          <w:lang w:val="en-US"/>
        </w:rPr>
        <w:t>accessible</w:t>
      </w:r>
      <w:r w:rsidR="00B5586F" w:rsidRPr="00147100">
        <w:rPr>
          <w:rFonts w:cs="Sylfaen"/>
          <w:lang w:val="en-US"/>
        </w:rPr>
        <w:t xml:space="preserve"> at the </w:t>
      </w:r>
      <w:r w:rsidR="00034E49" w:rsidRPr="00147100">
        <w:rPr>
          <w:rFonts w:cs="Sylfaen"/>
          <w:lang w:val="en-US"/>
        </w:rPr>
        <w:t>level</w:t>
      </w:r>
      <w:r w:rsidR="00B5586F" w:rsidRPr="00147100">
        <w:rPr>
          <w:rFonts w:cs="Sylfaen"/>
          <w:lang w:val="en-US"/>
        </w:rPr>
        <w:t xml:space="preserve"> of vocational education.</w:t>
      </w:r>
      <w:r w:rsidR="00431587" w:rsidRPr="00147100">
        <w:rPr>
          <w:rFonts w:cs="Sylfaen"/>
          <w:lang w:val="en-US"/>
        </w:rPr>
        <w:t xml:space="preserve"> Special attention will be paid to the development and expansion of inclusive education. With the emergence of alternative opportunities for general education and integration of modern technologies, access to quality education in all schools will increase in the country.</w:t>
      </w:r>
    </w:p>
    <w:p w:rsidR="009E5147" w:rsidRPr="00147100" w:rsidRDefault="009E5147" w:rsidP="00716B77">
      <w:pPr>
        <w:spacing w:line="240" w:lineRule="auto"/>
        <w:jc w:val="both"/>
        <w:rPr>
          <w:b/>
          <w:lang w:val="en-US"/>
        </w:rPr>
      </w:pPr>
    </w:p>
    <w:p w:rsidR="00F61BE2" w:rsidRPr="00147100" w:rsidRDefault="001C4FB5" w:rsidP="00716B77">
      <w:pPr>
        <w:spacing w:line="240" w:lineRule="auto"/>
        <w:jc w:val="both"/>
        <w:rPr>
          <w:rFonts w:cs="Sylfaen"/>
          <w:b/>
          <w:lang w:val="en-US"/>
        </w:rPr>
      </w:pPr>
      <w:proofErr w:type="gramStart"/>
      <w:r w:rsidRPr="00147100">
        <w:rPr>
          <w:rFonts w:cs="Sylfaen"/>
          <w:b/>
          <w:lang w:val="en-US"/>
        </w:rPr>
        <w:t xml:space="preserve">Strategic </w:t>
      </w:r>
      <w:r w:rsidR="00EA3C90" w:rsidRPr="00147100">
        <w:rPr>
          <w:rFonts w:cs="Sylfaen"/>
          <w:b/>
          <w:lang w:val="en-US"/>
        </w:rPr>
        <w:t>objective 2</w:t>
      </w:r>
      <w:r w:rsidR="009E5147" w:rsidRPr="00147100">
        <w:rPr>
          <w:rFonts w:cs="Sylfaen"/>
          <w:b/>
          <w:lang w:val="en-US"/>
        </w:rPr>
        <w:t>.</w:t>
      </w:r>
      <w:proofErr w:type="gramEnd"/>
      <w:r w:rsidR="009E5147" w:rsidRPr="00147100">
        <w:rPr>
          <w:rFonts w:cs="Sylfaen"/>
          <w:b/>
          <w:lang w:val="en-US"/>
        </w:rPr>
        <w:t xml:space="preserve"> </w:t>
      </w:r>
      <w:r w:rsidR="00F61BE2" w:rsidRPr="00147100">
        <w:rPr>
          <w:rFonts w:cs="Sylfaen"/>
          <w:b/>
          <w:lang w:val="en-US"/>
        </w:rPr>
        <w:t xml:space="preserve">Improve the quality of education to increase the possibilities of transition to the next level of </w:t>
      </w:r>
      <w:r w:rsidR="00123DF0" w:rsidRPr="00147100">
        <w:rPr>
          <w:rFonts w:cs="Sylfaen"/>
          <w:b/>
          <w:lang w:val="en-US"/>
        </w:rPr>
        <w:t>education</w:t>
      </w:r>
      <w:r w:rsidR="00F61BE2" w:rsidRPr="00147100">
        <w:rPr>
          <w:rFonts w:cs="Sylfaen"/>
          <w:b/>
          <w:lang w:val="en-US"/>
        </w:rPr>
        <w:t xml:space="preserve">, to develop vital skills in the students and to achieve better academic results. </w:t>
      </w:r>
    </w:p>
    <w:p w:rsidR="008E27EB" w:rsidRPr="00147100" w:rsidRDefault="008E27EB" w:rsidP="00716B77">
      <w:pPr>
        <w:spacing w:line="240" w:lineRule="auto"/>
        <w:jc w:val="both"/>
        <w:rPr>
          <w:rFonts w:cs="Sylfaen"/>
          <w:b/>
          <w:lang w:val="en-US"/>
        </w:rPr>
      </w:pPr>
    </w:p>
    <w:p w:rsidR="004956A8" w:rsidRPr="00147100" w:rsidRDefault="004956A8" w:rsidP="00716B77">
      <w:pPr>
        <w:spacing w:line="240" w:lineRule="auto"/>
        <w:jc w:val="both"/>
        <w:rPr>
          <w:lang w:val="en-US"/>
        </w:rPr>
      </w:pPr>
      <w:r w:rsidRPr="00147100">
        <w:rPr>
          <w:lang w:val="en-US"/>
        </w:rPr>
        <w:t>The priority of teaching and learning will be a student-oriented educational process and the use of active teaching (research and project-oriented) methods. Special attention will be paid to the promotion of national and universal values, teaching and perception of human rights</w:t>
      </w:r>
      <w:r w:rsidR="002C1D91" w:rsidRPr="00147100">
        <w:rPr>
          <w:lang w:val="en-US"/>
        </w:rPr>
        <w:t xml:space="preserve">, teaching STEM disciplines and science, </w:t>
      </w:r>
      <w:r w:rsidRPr="00147100">
        <w:rPr>
          <w:lang w:val="en-US"/>
        </w:rPr>
        <w:t xml:space="preserve"> global </w:t>
      </w:r>
      <w:r w:rsidR="002C1D91" w:rsidRPr="00147100">
        <w:rPr>
          <w:lang w:val="en-US"/>
        </w:rPr>
        <w:t xml:space="preserve">and </w:t>
      </w:r>
      <w:r w:rsidRPr="00147100">
        <w:rPr>
          <w:lang w:val="en-US"/>
        </w:rPr>
        <w:t xml:space="preserve">digital citizenship, literacy (including media literacy), as well as </w:t>
      </w:r>
      <w:r w:rsidR="005C4E35" w:rsidRPr="00147100">
        <w:rPr>
          <w:lang w:val="en-US"/>
        </w:rPr>
        <w:t xml:space="preserve">formation of competences related to </w:t>
      </w:r>
      <w:r w:rsidRPr="00147100">
        <w:rPr>
          <w:lang w:val="en-US"/>
        </w:rPr>
        <w:t>sustainable development</w:t>
      </w:r>
      <w:r w:rsidR="005C4E35" w:rsidRPr="00147100">
        <w:rPr>
          <w:lang w:val="en-US"/>
        </w:rPr>
        <w:t xml:space="preserve">, </w:t>
      </w:r>
      <w:r w:rsidRPr="00147100">
        <w:rPr>
          <w:lang w:val="en-US"/>
        </w:rPr>
        <w:t xml:space="preserve">intercultural education, </w:t>
      </w:r>
      <w:r w:rsidR="005C4E35" w:rsidRPr="00147100">
        <w:rPr>
          <w:lang w:val="en-US"/>
        </w:rPr>
        <w:t xml:space="preserve">development of </w:t>
      </w:r>
      <w:r w:rsidR="00EA3C90" w:rsidRPr="00147100">
        <w:rPr>
          <w:lang w:val="en-US"/>
        </w:rPr>
        <w:t>entrepreneurial</w:t>
      </w:r>
      <w:r w:rsidR="005C4E35" w:rsidRPr="00147100">
        <w:rPr>
          <w:lang w:val="en-US"/>
        </w:rPr>
        <w:t xml:space="preserve"> and </w:t>
      </w:r>
      <w:r w:rsidRPr="00147100">
        <w:rPr>
          <w:lang w:val="en-US"/>
        </w:rPr>
        <w:t xml:space="preserve"> basic </w:t>
      </w:r>
      <w:r w:rsidR="005C4E35" w:rsidRPr="00147100">
        <w:rPr>
          <w:lang w:val="en-US"/>
        </w:rPr>
        <w:t>labour</w:t>
      </w:r>
      <w:r w:rsidRPr="00147100">
        <w:rPr>
          <w:lang w:val="en-US"/>
        </w:rPr>
        <w:t xml:space="preserve"> skills.</w:t>
      </w:r>
      <w:r w:rsidR="009F2CDD" w:rsidRPr="00147100">
        <w:rPr>
          <w:lang w:val="en-US"/>
        </w:rPr>
        <w:t xml:space="preserve"> According to the experience and results obtained in previous years, the current model of professional orientation and career planning of students will be reviewed and developed to help students make informed choices in both professional and academic education direction. Sport and art will be prioritized in formal and informal education. Free lessons and active vacation </w:t>
      </w:r>
      <w:r w:rsidR="00913618" w:rsidRPr="00147100">
        <w:rPr>
          <w:lang w:val="en-US"/>
        </w:rPr>
        <w:t xml:space="preserve">of pupils </w:t>
      </w:r>
      <w:r w:rsidR="009F2CDD" w:rsidRPr="00147100">
        <w:rPr>
          <w:lang w:val="en-US"/>
        </w:rPr>
        <w:t>in the summer and winter camps</w:t>
      </w:r>
      <w:r w:rsidR="00913618" w:rsidRPr="00147100">
        <w:rPr>
          <w:lang w:val="en-US"/>
        </w:rPr>
        <w:t xml:space="preserve"> will be supported</w:t>
      </w:r>
      <w:r w:rsidR="009F2CDD" w:rsidRPr="00147100">
        <w:rPr>
          <w:lang w:val="en-US"/>
        </w:rPr>
        <w:t>.</w:t>
      </w:r>
      <w:r w:rsidR="00913618" w:rsidRPr="00147100">
        <w:rPr>
          <w:lang w:val="en-US"/>
        </w:rPr>
        <w:t xml:space="preserve"> The focus will be on studying European languages, sciences and technologies that will facilitate students' willing</w:t>
      </w:r>
      <w:r w:rsidR="002F1B72" w:rsidRPr="00147100">
        <w:rPr>
          <w:lang w:val="en-US"/>
        </w:rPr>
        <w:t>ness to move to a higher level o</w:t>
      </w:r>
      <w:r w:rsidR="00913618" w:rsidRPr="00147100">
        <w:rPr>
          <w:lang w:val="en-US"/>
        </w:rPr>
        <w:t>n each level of general education. In order to develop the secondary level of g</w:t>
      </w:r>
      <w:r w:rsidR="002F1B72" w:rsidRPr="00147100">
        <w:rPr>
          <w:lang w:val="en-US"/>
        </w:rPr>
        <w:t xml:space="preserve">eneral education, the profile </w:t>
      </w:r>
      <w:r w:rsidR="00913618" w:rsidRPr="00147100">
        <w:rPr>
          <w:lang w:val="en-US"/>
        </w:rPr>
        <w:t xml:space="preserve">professional education </w:t>
      </w:r>
      <w:r w:rsidR="002F1B72" w:rsidRPr="00147100">
        <w:rPr>
          <w:lang w:val="en-US"/>
        </w:rPr>
        <w:t xml:space="preserve">model </w:t>
      </w:r>
      <w:r w:rsidR="00913618" w:rsidRPr="00147100">
        <w:rPr>
          <w:lang w:val="en-US"/>
        </w:rPr>
        <w:t xml:space="preserve">will be introduced (enhanced training in different subject areas). Models of current and school </w:t>
      </w:r>
      <w:r w:rsidR="002F1B72" w:rsidRPr="00147100">
        <w:rPr>
          <w:lang w:val="en-US"/>
        </w:rPr>
        <w:t>leaving</w:t>
      </w:r>
      <w:r w:rsidR="00913618" w:rsidRPr="00147100">
        <w:rPr>
          <w:lang w:val="en-US"/>
        </w:rPr>
        <w:t xml:space="preserve"> </w:t>
      </w:r>
      <w:r w:rsidR="002F1B72" w:rsidRPr="00147100">
        <w:rPr>
          <w:lang w:val="en-US"/>
        </w:rPr>
        <w:t xml:space="preserve">assessment </w:t>
      </w:r>
      <w:r w:rsidR="00913618" w:rsidRPr="00147100">
        <w:rPr>
          <w:lang w:val="en-US"/>
        </w:rPr>
        <w:t>will be improved.</w:t>
      </w:r>
    </w:p>
    <w:p w:rsidR="004956A8" w:rsidRPr="00147100" w:rsidRDefault="004956A8" w:rsidP="00716B77">
      <w:pPr>
        <w:spacing w:line="240" w:lineRule="auto"/>
        <w:jc w:val="both"/>
        <w:rPr>
          <w:lang w:val="en-US"/>
        </w:rPr>
      </w:pPr>
    </w:p>
    <w:p w:rsidR="009E5147" w:rsidRPr="00147100" w:rsidRDefault="009E5147" w:rsidP="00716B77">
      <w:pPr>
        <w:spacing w:line="240" w:lineRule="auto"/>
        <w:ind w:left="360"/>
        <w:jc w:val="both"/>
        <w:rPr>
          <w:b/>
          <w:lang w:val="en-US"/>
        </w:rPr>
      </w:pPr>
    </w:p>
    <w:p w:rsidR="009E5147" w:rsidRPr="00147100" w:rsidRDefault="00123DF0" w:rsidP="00716B77">
      <w:pPr>
        <w:spacing w:line="240" w:lineRule="auto"/>
        <w:jc w:val="both"/>
        <w:rPr>
          <w:rFonts w:cs="Sylfaen"/>
          <w:b/>
          <w:lang w:val="en-US"/>
        </w:rPr>
      </w:pPr>
      <w:r w:rsidRPr="00147100">
        <w:rPr>
          <w:rFonts w:cs="Sylfaen"/>
          <w:b/>
          <w:lang w:val="en-US"/>
        </w:rPr>
        <w:t xml:space="preserve">Strategic </w:t>
      </w:r>
      <w:proofErr w:type="gramStart"/>
      <w:r w:rsidRPr="00147100">
        <w:rPr>
          <w:rFonts w:cs="Sylfaen"/>
          <w:b/>
          <w:lang w:val="en-US"/>
        </w:rPr>
        <w:t>objective</w:t>
      </w:r>
      <w:r w:rsidR="009E5147" w:rsidRPr="00147100">
        <w:rPr>
          <w:rFonts w:cs="Sylfaen"/>
          <w:b/>
          <w:lang w:val="en-US"/>
        </w:rPr>
        <w:t xml:space="preserve">  3</w:t>
      </w:r>
      <w:proofErr w:type="gramEnd"/>
      <w:r w:rsidR="009E5147" w:rsidRPr="00147100">
        <w:rPr>
          <w:rFonts w:cs="Sylfaen"/>
          <w:b/>
          <w:lang w:val="en-US"/>
        </w:rPr>
        <w:t xml:space="preserve">. </w:t>
      </w:r>
      <w:r w:rsidRPr="00147100">
        <w:rPr>
          <w:rFonts w:cs="Sylfaen"/>
          <w:b/>
          <w:lang w:val="en-US"/>
        </w:rPr>
        <w:t>Improvement of educational environment</w:t>
      </w:r>
    </w:p>
    <w:p w:rsidR="00456848" w:rsidRPr="00147100" w:rsidRDefault="00456848" w:rsidP="00716B77">
      <w:pPr>
        <w:spacing w:line="240" w:lineRule="auto"/>
        <w:jc w:val="both"/>
        <w:rPr>
          <w:rFonts w:cs="Sylfaen"/>
          <w:b/>
          <w:lang w:val="en-US"/>
        </w:rPr>
      </w:pPr>
    </w:p>
    <w:p w:rsidR="00F211E5" w:rsidRPr="00147100" w:rsidRDefault="00F211E5" w:rsidP="00716B77">
      <w:pPr>
        <w:spacing w:line="240" w:lineRule="auto"/>
        <w:jc w:val="both"/>
        <w:rPr>
          <w:rFonts w:cs="Sylfaen"/>
          <w:lang w:val="en-US"/>
        </w:rPr>
      </w:pPr>
      <w:r w:rsidRPr="00147100">
        <w:rPr>
          <w:rFonts w:cs="Sylfaen"/>
          <w:lang w:val="en-US"/>
        </w:rPr>
        <w:t xml:space="preserve">Measures aimed at ensuring inclusive, safe, equal, non-violent, </w:t>
      </w:r>
      <w:r w:rsidR="00745BD2" w:rsidRPr="00147100">
        <w:rPr>
          <w:rFonts w:cs="Sylfaen"/>
          <w:lang w:val="en-US"/>
        </w:rPr>
        <w:t xml:space="preserve">having </w:t>
      </w:r>
      <w:r w:rsidRPr="00147100">
        <w:rPr>
          <w:rFonts w:cs="Sylfaen"/>
          <w:lang w:val="en-US"/>
        </w:rPr>
        <w:t xml:space="preserve">high culture, healthy, </w:t>
      </w:r>
      <w:r w:rsidR="00745BD2" w:rsidRPr="00147100">
        <w:rPr>
          <w:rFonts w:cs="Sylfaen"/>
          <w:lang w:val="en-US"/>
        </w:rPr>
        <w:t>motivating</w:t>
      </w:r>
      <w:r w:rsidRPr="00147100">
        <w:rPr>
          <w:rFonts w:cs="Sylfaen"/>
          <w:lang w:val="en-US"/>
        </w:rPr>
        <w:t xml:space="preserve"> environment for all students and teachers. The schools will </w:t>
      </w:r>
      <w:r w:rsidR="00600988" w:rsidRPr="00147100">
        <w:rPr>
          <w:rFonts w:cs="Sylfaen"/>
          <w:lang w:val="en-US"/>
        </w:rPr>
        <w:t>support</w:t>
      </w:r>
      <w:r w:rsidRPr="00147100">
        <w:rPr>
          <w:rFonts w:cs="Sylfaen"/>
          <w:lang w:val="en-US"/>
        </w:rPr>
        <w:t xml:space="preserve"> the development of collaborative relationships and the best practice of sharing the experiences of teachers with the aim of ensuring better academic achievements of the students. </w:t>
      </w:r>
      <w:r w:rsidR="00600988" w:rsidRPr="00147100">
        <w:rPr>
          <w:rFonts w:cs="Sylfaen"/>
          <w:lang w:val="en-US"/>
        </w:rPr>
        <w:t>The d</w:t>
      </w:r>
      <w:r w:rsidRPr="00147100">
        <w:rPr>
          <w:rFonts w:cs="Sylfaen"/>
          <w:lang w:val="en-US"/>
        </w:rPr>
        <w:t>evelopment of school infrastructure in accordance with modern standards will cont</w:t>
      </w:r>
      <w:r w:rsidR="00600988" w:rsidRPr="00147100">
        <w:rPr>
          <w:rFonts w:cs="Sylfaen"/>
          <w:lang w:val="en-US"/>
        </w:rPr>
        <w:t>inue. In addition, small school buildings</w:t>
      </w:r>
      <w:r w:rsidR="008A2AFB" w:rsidRPr="00147100">
        <w:rPr>
          <w:rFonts w:cs="Sylfaen"/>
          <w:lang w:val="en-US"/>
        </w:rPr>
        <w:t xml:space="preserve"> will acquire additional functions and </w:t>
      </w:r>
      <w:proofErr w:type="gramStart"/>
      <w:r w:rsidR="008A2AFB" w:rsidRPr="00147100">
        <w:rPr>
          <w:rFonts w:cs="Sylfaen"/>
          <w:lang w:val="en-US"/>
        </w:rPr>
        <w:t xml:space="preserve">become </w:t>
      </w:r>
      <w:r w:rsidRPr="00147100">
        <w:rPr>
          <w:rFonts w:cs="Sylfaen"/>
          <w:lang w:val="en-US"/>
        </w:rPr>
        <w:t xml:space="preserve"> multi</w:t>
      </w:r>
      <w:proofErr w:type="gramEnd"/>
      <w:r w:rsidRPr="00147100">
        <w:rPr>
          <w:rFonts w:cs="Sylfaen"/>
          <w:lang w:val="en-US"/>
        </w:rPr>
        <w:t>-functional, cultural-sport and educational centers.</w:t>
      </w:r>
    </w:p>
    <w:p w:rsidR="00F211E5" w:rsidRPr="00147100" w:rsidRDefault="00F211E5" w:rsidP="00716B77">
      <w:pPr>
        <w:spacing w:line="240" w:lineRule="auto"/>
        <w:jc w:val="both"/>
        <w:rPr>
          <w:rFonts w:cs="Sylfaen"/>
          <w:lang w:val="en-US"/>
        </w:rPr>
      </w:pPr>
    </w:p>
    <w:p w:rsidR="008A2AFB" w:rsidRPr="00147100" w:rsidRDefault="008A2AFB" w:rsidP="00716B77">
      <w:pPr>
        <w:spacing w:line="240" w:lineRule="auto"/>
        <w:jc w:val="both"/>
        <w:rPr>
          <w:lang w:val="en-US"/>
        </w:rPr>
      </w:pPr>
      <w:r w:rsidRPr="00147100">
        <w:rPr>
          <w:lang w:val="en-US"/>
        </w:rPr>
        <w:t>The school</w:t>
      </w:r>
      <w:r w:rsidR="00531866" w:rsidRPr="00147100">
        <w:rPr>
          <w:lang w:val="en-US"/>
        </w:rPr>
        <w:t>s will be oriented at</w:t>
      </w:r>
      <w:r w:rsidRPr="00147100">
        <w:rPr>
          <w:lang w:val="en-US"/>
        </w:rPr>
        <w:t xml:space="preserve"> holistic </w:t>
      </w:r>
      <w:r w:rsidR="00EA3C90" w:rsidRPr="00147100">
        <w:rPr>
          <w:lang w:val="en-US"/>
        </w:rPr>
        <w:t>upbringing and</w:t>
      </w:r>
      <w:r w:rsidR="00531866" w:rsidRPr="00147100">
        <w:rPr>
          <w:lang w:val="en-US"/>
        </w:rPr>
        <w:t xml:space="preserve"> the </w:t>
      </w:r>
      <w:r w:rsidRPr="00147100">
        <w:rPr>
          <w:lang w:val="en-US"/>
        </w:rPr>
        <w:t xml:space="preserve">development of a full-fledged value system for each student. For this purpose all possible resources will be used in formal and informal formats. At the base of schools, sports and art directions will be strengthened for children, adolescents and adults. Libraries, </w:t>
      </w:r>
      <w:r w:rsidRPr="00147100">
        <w:rPr>
          <w:lang w:val="en-US"/>
        </w:rPr>
        <w:lastRenderedPageBreak/>
        <w:t>laboratories will be opened. Museums, protected areas, historical and cultural monuments and other relevant spaces will be used as a resource.</w:t>
      </w:r>
    </w:p>
    <w:p w:rsidR="00965936" w:rsidRPr="00147100" w:rsidRDefault="00965936" w:rsidP="00716B77">
      <w:pPr>
        <w:spacing w:line="240" w:lineRule="auto"/>
        <w:jc w:val="both"/>
        <w:rPr>
          <w:rFonts w:cs="Times New Roman"/>
          <w:lang w:val="en-US"/>
        </w:rPr>
      </w:pPr>
    </w:p>
    <w:p w:rsidR="00DA4083" w:rsidRPr="00147100" w:rsidRDefault="00DA4083" w:rsidP="00716B77">
      <w:pPr>
        <w:spacing w:line="240" w:lineRule="auto"/>
        <w:jc w:val="both"/>
        <w:rPr>
          <w:rFonts w:cs="Times New Roman"/>
          <w:lang w:val="en-US"/>
        </w:rPr>
      </w:pPr>
      <w:r w:rsidRPr="00147100">
        <w:rPr>
          <w:rFonts w:cs="Times New Roman"/>
          <w:lang w:val="en-US"/>
        </w:rPr>
        <w:t>Relevant conditions will be created for healthy lifestyle, including sporting activities, improved medical care, sanitation and hygiene standards, and provision of safe and healthy food.</w:t>
      </w:r>
    </w:p>
    <w:p w:rsidR="00DA4083" w:rsidRPr="00147100" w:rsidRDefault="00DA4083" w:rsidP="00716B77">
      <w:pPr>
        <w:spacing w:line="240" w:lineRule="auto"/>
        <w:jc w:val="both"/>
        <w:rPr>
          <w:rFonts w:cs="Times New Roman"/>
          <w:lang w:val="en-US"/>
        </w:rPr>
      </w:pPr>
    </w:p>
    <w:p w:rsidR="00456848" w:rsidRPr="00147100" w:rsidRDefault="00456848" w:rsidP="00716B77">
      <w:pPr>
        <w:spacing w:line="240" w:lineRule="auto"/>
        <w:jc w:val="both"/>
        <w:rPr>
          <w:rFonts w:cs="Sylfaen"/>
          <w:b/>
          <w:lang w:val="en-US"/>
        </w:rPr>
      </w:pPr>
    </w:p>
    <w:p w:rsidR="009E5147" w:rsidRPr="00147100" w:rsidRDefault="008B0147" w:rsidP="00716B77">
      <w:pPr>
        <w:spacing w:line="240" w:lineRule="auto"/>
        <w:jc w:val="both"/>
        <w:rPr>
          <w:rFonts w:cs="Sylfaen"/>
          <w:b/>
          <w:lang w:val="en-US"/>
        </w:rPr>
      </w:pPr>
      <w:r w:rsidRPr="00147100">
        <w:rPr>
          <w:rFonts w:cs="Sylfaen"/>
          <w:b/>
          <w:lang w:val="en-US"/>
        </w:rPr>
        <w:t xml:space="preserve">Strategic </w:t>
      </w:r>
      <w:proofErr w:type="gramStart"/>
      <w:r w:rsidRPr="00147100">
        <w:rPr>
          <w:rFonts w:cs="Sylfaen"/>
          <w:b/>
          <w:lang w:val="en-US"/>
        </w:rPr>
        <w:t>objective</w:t>
      </w:r>
      <w:r w:rsidR="009E5147" w:rsidRPr="00147100">
        <w:rPr>
          <w:rFonts w:cs="Sylfaen"/>
          <w:b/>
          <w:lang w:val="en-US"/>
        </w:rPr>
        <w:t xml:space="preserve">  4</w:t>
      </w:r>
      <w:proofErr w:type="gramEnd"/>
      <w:r w:rsidR="009E5147" w:rsidRPr="00147100">
        <w:rPr>
          <w:rFonts w:cs="Sylfaen"/>
          <w:b/>
          <w:lang w:val="en-US"/>
        </w:rPr>
        <w:t xml:space="preserve">. </w:t>
      </w:r>
      <w:r w:rsidR="00F211E5" w:rsidRPr="00147100">
        <w:rPr>
          <w:rFonts w:cs="Sylfaen"/>
          <w:b/>
          <w:lang w:val="en-US"/>
        </w:rPr>
        <w:t>Increase the efficiency of motivation of school administration and teachers</w:t>
      </w:r>
    </w:p>
    <w:p w:rsidR="00E47460" w:rsidRPr="00147100" w:rsidRDefault="00E47460" w:rsidP="00716B77">
      <w:pPr>
        <w:spacing w:line="240" w:lineRule="auto"/>
        <w:jc w:val="both"/>
        <w:rPr>
          <w:rFonts w:cs="Lucida Grande"/>
          <w:b/>
          <w:lang w:val="en-US"/>
        </w:rPr>
      </w:pPr>
    </w:p>
    <w:p w:rsidR="009D73B7" w:rsidRPr="00147100" w:rsidRDefault="009D73B7" w:rsidP="00716B77">
      <w:pPr>
        <w:spacing w:line="240" w:lineRule="auto"/>
        <w:jc w:val="both"/>
        <w:rPr>
          <w:rFonts w:cs="Sylfaen"/>
          <w:lang w:val="en-US"/>
        </w:rPr>
      </w:pPr>
      <w:r w:rsidRPr="00147100">
        <w:rPr>
          <w:rFonts w:cs="Sylfaen"/>
          <w:lang w:val="en-US"/>
        </w:rPr>
        <w:t xml:space="preserve">In order to improve management of schools and increase the efficiency of the learning process, the </w:t>
      </w:r>
      <w:r w:rsidR="00794FA0" w:rsidRPr="00147100">
        <w:rPr>
          <w:rFonts w:cs="Sylfaen"/>
          <w:lang w:val="en-US"/>
        </w:rPr>
        <w:t xml:space="preserve">programs of increasing motivation of teachers and directors </w:t>
      </w:r>
      <w:r w:rsidRPr="00147100">
        <w:rPr>
          <w:rFonts w:cs="Sylfaen"/>
          <w:lang w:val="en-US"/>
        </w:rPr>
        <w:t>and professional development oriented programs</w:t>
      </w:r>
      <w:r w:rsidR="00794FA0" w:rsidRPr="00147100">
        <w:rPr>
          <w:rFonts w:cs="Sylfaen"/>
          <w:lang w:val="en-US"/>
        </w:rPr>
        <w:t xml:space="preserve"> will continue</w:t>
      </w:r>
      <w:r w:rsidRPr="00147100">
        <w:rPr>
          <w:rFonts w:cs="Sylfaen"/>
          <w:lang w:val="en-US"/>
        </w:rPr>
        <w:t>. The mechanisms for attracting teachers</w:t>
      </w:r>
      <w:r w:rsidR="003A337F" w:rsidRPr="00147100">
        <w:rPr>
          <w:rFonts w:cs="Sylfaen"/>
          <w:lang w:val="en-US"/>
        </w:rPr>
        <w:t xml:space="preserve"> to the system</w:t>
      </w:r>
      <w:r w:rsidRPr="00147100">
        <w:rPr>
          <w:rFonts w:cs="Sylfaen"/>
          <w:lang w:val="en-US"/>
        </w:rPr>
        <w:t xml:space="preserve">, starting work and maintaining </w:t>
      </w:r>
      <w:r w:rsidR="003A337F" w:rsidRPr="00147100">
        <w:rPr>
          <w:rFonts w:cs="Sylfaen"/>
          <w:lang w:val="en-US"/>
        </w:rPr>
        <w:t xml:space="preserve">in </w:t>
      </w:r>
      <w:r w:rsidRPr="00147100">
        <w:rPr>
          <w:rFonts w:cs="Sylfaen"/>
          <w:lang w:val="en-US"/>
        </w:rPr>
        <w:t xml:space="preserve">the profession will be improved. Mechanisms for evaluation, professional development and promotion of school </w:t>
      </w:r>
      <w:r w:rsidR="003A337F" w:rsidRPr="00147100">
        <w:rPr>
          <w:rFonts w:cs="Sylfaen"/>
          <w:lang w:val="en-US"/>
        </w:rPr>
        <w:t>directors</w:t>
      </w:r>
      <w:r w:rsidRPr="00147100">
        <w:rPr>
          <w:rFonts w:cs="Sylfaen"/>
          <w:lang w:val="en-US"/>
        </w:rPr>
        <w:t xml:space="preserve"> and administrative-technical staff will be developed. To facilitate high motivation in teachers, co-operation with academic and scientific research universities, professional associations and other professional organizations</w:t>
      </w:r>
      <w:r w:rsidR="00881641" w:rsidRPr="00147100">
        <w:rPr>
          <w:rFonts w:cs="Sylfaen"/>
          <w:lang w:val="en-US"/>
        </w:rPr>
        <w:t xml:space="preserve"> will be promoted</w:t>
      </w:r>
      <w:r w:rsidRPr="00147100">
        <w:rPr>
          <w:rFonts w:cs="Sylfaen"/>
          <w:lang w:val="en-US"/>
        </w:rPr>
        <w:t>.</w:t>
      </w:r>
    </w:p>
    <w:p w:rsidR="009D73B7" w:rsidRPr="00147100" w:rsidRDefault="009D73B7" w:rsidP="00716B77">
      <w:pPr>
        <w:spacing w:line="240" w:lineRule="auto"/>
        <w:jc w:val="both"/>
        <w:rPr>
          <w:rFonts w:cs="Sylfaen"/>
          <w:lang w:val="en-US"/>
        </w:rPr>
      </w:pPr>
    </w:p>
    <w:p w:rsidR="009E5147" w:rsidRPr="00147100" w:rsidRDefault="009E5147" w:rsidP="00716B77">
      <w:pPr>
        <w:spacing w:line="240" w:lineRule="auto"/>
        <w:ind w:left="720"/>
        <w:jc w:val="both"/>
        <w:rPr>
          <w:rFonts w:cs="Lucida Grande"/>
          <w:lang w:val="en-US"/>
        </w:rPr>
      </w:pPr>
    </w:p>
    <w:p w:rsidR="009E5147" w:rsidRPr="00147100" w:rsidRDefault="009D73B7" w:rsidP="00716B77">
      <w:pPr>
        <w:spacing w:line="240" w:lineRule="auto"/>
        <w:jc w:val="both"/>
        <w:rPr>
          <w:b/>
          <w:lang w:val="en-US"/>
        </w:rPr>
      </w:pPr>
      <w:proofErr w:type="gramStart"/>
      <w:r w:rsidRPr="00147100">
        <w:rPr>
          <w:rFonts w:cs="Sylfaen"/>
          <w:b/>
          <w:lang w:val="en-US"/>
        </w:rPr>
        <w:t xml:space="preserve">Strategic </w:t>
      </w:r>
      <w:r w:rsidR="00EA3C90" w:rsidRPr="00147100">
        <w:rPr>
          <w:rFonts w:cs="Sylfaen"/>
          <w:b/>
          <w:lang w:val="en-US"/>
        </w:rPr>
        <w:t>objective 5</w:t>
      </w:r>
      <w:r w:rsidR="009E5147" w:rsidRPr="00147100">
        <w:rPr>
          <w:rFonts w:cs="Sylfaen"/>
          <w:b/>
          <w:lang w:val="en-US"/>
        </w:rPr>
        <w:t>.</w:t>
      </w:r>
      <w:proofErr w:type="gramEnd"/>
      <w:r w:rsidR="009E5147" w:rsidRPr="00147100">
        <w:rPr>
          <w:rFonts w:cs="Sylfaen"/>
          <w:b/>
          <w:lang w:val="en-US"/>
        </w:rPr>
        <w:t xml:space="preserve"> </w:t>
      </w:r>
      <w:r w:rsidRPr="00147100">
        <w:rPr>
          <w:rFonts w:cs="Sylfaen"/>
          <w:b/>
          <w:lang w:val="en-US"/>
        </w:rPr>
        <w:t>Development of effective management system at all levels of general education</w:t>
      </w:r>
      <w:r w:rsidR="009E5147" w:rsidRPr="00147100">
        <w:rPr>
          <w:b/>
          <w:lang w:val="en-US"/>
        </w:rPr>
        <w:t xml:space="preserve">  </w:t>
      </w:r>
    </w:p>
    <w:p w:rsidR="00A6466F" w:rsidRPr="00147100" w:rsidRDefault="00A6466F" w:rsidP="00716B77">
      <w:pPr>
        <w:spacing w:line="240" w:lineRule="auto"/>
        <w:jc w:val="both"/>
        <w:rPr>
          <w:rFonts w:cs="Sylfaen"/>
          <w:b/>
          <w:lang w:val="en-US"/>
        </w:rPr>
      </w:pPr>
    </w:p>
    <w:p w:rsidR="00881641" w:rsidRPr="00147100" w:rsidRDefault="00881641" w:rsidP="00716B77">
      <w:pPr>
        <w:spacing w:line="240" w:lineRule="auto"/>
        <w:jc w:val="both"/>
        <w:rPr>
          <w:rFonts w:cs="Sylfaen"/>
          <w:lang w:val="en-US"/>
        </w:rPr>
      </w:pPr>
      <w:r w:rsidRPr="00147100">
        <w:rPr>
          <w:rFonts w:cs="Sylfaen"/>
          <w:lang w:val="en-US"/>
        </w:rPr>
        <w:t xml:space="preserve">The </w:t>
      </w:r>
      <w:r w:rsidR="008F613A" w:rsidRPr="00147100">
        <w:rPr>
          <w:rFonts w:cs="Sylfaen"/>
          <w:lang w:val="en-US"/>
        </w:rPr>
        <w:t xml:space="preserve">reform of the </w:t>
      </w:r>
      <w:r w:rsidRPr="00147100">
        <w:rPr>
          <w:rFonts w:cs="Sylfaen"/>
          <w:lang w:val="en-US"/>
        </w:rPr>
        <w:t xml:space="preserve">general education management system will continue and the functions of all its components will be reviewed for the purpose of increasing efficiency. The </w:t>
      </w:r>
      <w:r w:rsidR="00D70024" w:rsidRPr="00147100">
        <w:rPr>
          <w:rFonts w:cs="Sylfaen"/>
          <w:lang w:val="en-US"/>
        </w:rPr>
        <w:t xml:space="preserve">supporting </w:t>
      </w:r>
      <w:r w:rsidRPr="00147100">
        <w:rPr>
          <w:rFonts w:cs="Sylfaen"/>
          <w:lang w:val="en-US"/>
        </w:rPr>
        <w:t xml:space="preserve">role of educational resource centers </w:t>
      </w:r>
      <w:r w:rsidR="00D70024" w:rsidRPr="00147100">
        <w:rPr>
          <w:rFonts w:cs="Sylfaen"/>
          <w:lang w:val="en-US"/>
        </w:rPr>
        <w:t xml:space="preserve">for schools </w:t>
      </w:r>
      <w:r w:rsidRPr="00147100">
        <w:rPr>
          <w:rFonts w:cs="Sylfaen"/>
          <w:lang w:val="en-US"/>
        </w:rPr>
        <w:t xml:space="preserve">will be enhanced and their functions will be increased in the direction of </w:t>
      </w:r>
      <w:r w:rsidR="00D70024" w:rsidRPr="00147100">
        <w:rPr>
          <w:rFonts w:cs="Sylfaen"/>
          <w:lang w:val="en-US"/>
        </w:rPr>
        <w:t xml:space="preserve">evaluation of </w:t>
      </w:r>
      <w:r w:rsidRPr="00147100">
        <w:rPr>
          <w:rFonts w:cs="Sylfaen"/>
          <w:lang w:val="en-US"/>
        </w:rPr>
        <w:t>school activities. School management will be implemented through differential approaches, in accordance with their resources, needs and capabilities. New internal and external mechanisms for school quality assurance will be introduced and the support and accountab</w:t>
      </w:r>
      <w:r w:rsidR="00C86A1A" w:rsidRPr="00147100">
        <w:rPr>
          <w:rFonts w:cs="Sylfaen"/>
          <w:lang w:val="en-US"/>
        </w:rPr>
        <w:t>ility system will be upgraded at</w:t>
      </w:r>
      <w:r w:rsidRPr="00147100">
        <w:rPr>
          <w:rFonts w:cs="Sylfaen"/>
          <w:lang w:val="en-US"/>
        </w:rPr>
        <w:t xml:space="preserve"> all levels of general education. To ensure transparent management of the system, a participatory approach will be </w:t>
      </w:r>
      <w:r w:rsidR="00C86A1A" w:rsidRPr="00147100">
        <w:rPr>
          <w:rFonts w:cs="Sylfaen"/>
          <w:lang w:val="en-US"/>
        </w:rPr>
        <w:t>enacted</w:t>
      </w:r>
      <w:r w:rsidRPr="00147100">
        <w:rPr>
          <w:rFonts w:cs="Sylfaen"/>
          <w:lang w:val="en-US"/>
        </w:rPr>
        <w:t>. School funding mechanisms will be reviewed.</w:t>
      </w:r>
    </w:p>
    <w:p w:rsidR="00881641" w:rsidRPr="00147100" w:rsidRDefault="00881641" w:rsidP="00716B77">
      <w:pPr>
        <w:spacing w:line="240" w:lineRule="auto"/>
        <w:jc w:val="both"/>
        <w:rPr>
          <w:rFonts w:cs="Sylfaen"/>
          <w:lang w:val="en-US"/>
        </w:rPr>
      </w:pPr>
    </w:p>
    <w:p w:rsidR="00A21649" w:rsidRPr="00147100" w:rsidRDefault="00A21649" w:rsidP="00716B77">
      <w:pPr>
        <w:spacing w:line="240" w:lineRule="auto"/>
        <w:ind w:left="720"/>
        <w:jc w:val="both"/>
        <w:rPr>
          <w:rFonts w:eastAsia="Merriweather" w:cs="Merriweather"/>
          <w:lang w:val="en-US"/>
        </w:rPr>
      </w:pPr>
    </w:p>
    <w:p w:rsidR="0089546D" w:rsidRPr="00147100" w:rsidRDefault="00E414B0" w:rsidP="00466240">
      <w:pPr>
        <w:pStyle w:val="Heading3"/>
        <w:numPr>
          <w:ilvl w:val="2"/>
          <w:numId w:val="31"/>
        </w:numPr>
        <w:rPr>
          <w:rFonts w:ascii="Sylfaen" w:hAnsi="Sylfaen" w:cs="Sylfaen"/>
          <w:szCs w:val="24"/>
          <w:lang w:val="en-US"/>
        </w:rPr>
      </w:pPr>
      <w:bookmarkStart w:id="18" w:name="_Toc496296626"/>
      <w:r w:rsidRPr="00147100">
        <w:rPr>
          <w:rFonts w:ascii="Sylfaen" w:hAnsi="Sylfaen" w:cs="Sylfaen"/>
          <w:szCs w:val="24"/>
          <w:lang w:val="en-US"/>
        </w:rPr>
        <w:t>Risks</w:t>
      </w:r>
      <w:bookmarkEnd w:id="18"/>
    </w:p>
    <w:p w:rsidR="0089546D" w:rsidRPr="00147100" w:rsidRDefault="0089546D" w:rsidP="00716B77">
      <w:pPr>
        <w:spacing w:line="240" w:lineRule="auto"/>
        <w:jc w:val="both"/>
        <w:rPr>
          <w:rFonts w:eastAsia="Merriweather" w:cs="Merriweather"/>
          <w:lang w:val="en-US"/>
        </w:rPr>
      </w:pPr>
    </w:p>
    <w:tbl>
      <w:tblPr>
        <w:tblW w:w="98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
        <w:gridCol w:w="2338"/>
        <w:gridCol w:w="1414"/>
        <w:gridCol w:w="1204"/>
        <w:gridCol w:w="1162"/>
        <w:gridCol w:w="3415"/>
      </w:tblGrid>
      <w:tr w:rsidR="0044311D" w:rsidRPr="00147100" w:rsidTr="00834342">
        <w:trPr>
          <w:trHeight w:val="440"/>
        </w:trPr>
        <w:tc>
          <w:tcPr>
            <w:tcW w:w="350" w:type="dxa"/>
            <w:shd w:val="clear" w:color="auto" w:fill="D9D9D9"/>
            <w:tcMar>
              <w:top w:w="0" w:type="dxa"/>
              <w:right w:w="0" w:type="dxa"/>
            </w:tcMar>
          </w:tcPr>
          <w:p w:rsidR="0089546D" w:rsidRPr="00147100" w:rsidRDefault="001A3812" w:rsidP="00716B77">
            <w:pPr>
              <w:widowControl w:val="0"/>
              <w:spacing w:line="240" w:lineRule="auto"/>
              <w:rPr>
                <w:lang w:val="en-US"/>
              </w:rPr>
            </w:pPr>
            <w:r w:rsidRPr="00147100">
              <w:rPr>
                <w:b/>
                <w:lang w:val="en-US"/>
              </w:rPr>
              <w:t>#</w:t>
            </w:r>
          </w:p>
        </w:tc>
        <w:tc>
          <w:tcPr>
            <w:tcW w:w="2338" w:type="dxa"/>
            <w:tcBorders>
              <w:top w:val="single" w:sz="4" w:space="0" w:color="000000"/>
              <w:left w:val="single" w:sz="4" w:space="0" w:color="000000"/>
              <w:bottom w:val="single" w:sz="4" w:space="0" w:color="000000"/>
              <w:right w:val="single" w:sz="4" w:space="0" w:color="000000"/>
            </w:tcBorders>
            <w:shd w:val="clear" w:color="auto" w:fill="D9D9D9"/>
            <w:tcMar>
              <w:top w:w="0" w:type="dxa"/>
              <w:right w:w="0" w:type="dxa"/>
            </w:tcMar>
          </w:tcPr>
          <w:p w:rsidR="0089546D" w:rsidRPr="00147100" w:rsidRDefault="00E414B0" w:rsidP="00E414B0">
            <w:pPr>
              <w:widowControl w:val="0"/>
              <w:spacing w:line="240" w:lineRule="auto"/>
              <w:jc w:val="center"/>
              <w:rPr>
                <w:rFonts w:eastAsia="Merriweather" w:cs="Merriweather"/>
                <w:lang w:val="en-US"/>
              </w:rPr>
            </w:pPr>
            <w:r w:rsidRPr="00147100">
              <w:rPr>
                <w:rFonts w:eastAsia="Arial Unicode MS" w:cs="Arial Unicode MS"/>
                <w:b/>
                <w:lang w:val="en-US"/>
              </w:rPr>
              <w:t>Description</w:t>
            </w:r>
          </w:p>
        </w:tc>
        <w:tc>
          <w:tcPr>
            <w:tcW w:w="1414" w:type="dxa"/>
            <w:tcBorders>
              <w:top w:val="single" w:sz="4" w:space="0" w:color="000000"/>
              <w:left w:val="single" w:sz="4" w:space="0" w:color="000000"/>
              <w:bottom w:val="single" w:sz="4" w:space="0" w:color="000000"/>
              <w:right w:val="single" w:sz="4" w:space="0" w:color="000000"/>
            </w:tcBorders>
            <w:shd w:val="clear" w:color="auto" w:fill="D9D9D9"/>
            <w:tcMar>
              <w:top w:w="0" w:type="dxa"/>
              <w:right w:w="0" w:type="dxa"/>
            </w:tcMar>
          </w:tcPr>
          <w:p w:rsidR="0089546D" w:rsidRPr="00147100" w:rsidRDefault="00E414B0" w:rsidP="00E414B0">
            <w:pPr>
              <w:widowControl w:val="0"/>
              <w:spacing w:line="240" w:lineRule="auto"/>
              <w:jc w:val="center"/>
              <w:rPr>
                <w:rFonts w:eastAsia="Merriweather" w:cs="Merriweather"/>
                <w:lang w:val="en-US"/>
              </w:rPr>
            </w:pPr>
            <w:r w:rsidRPr="00147100">
              <w:rPr>
                <w:rFonts w:eastAsia="Arial Unicode MS" w:cs="Arial Unicode MS"/>
                <w:b/>
                <w:lang w:val="en-US"/>
              </w:rPr>
              <w:t>Category</w:t>
            </w:r>
          </w:p>
        </w:tc>
        <w:tc>
          <w:tcPr>
            <w:tcW w:w="1204" w:type="dxa"/>
            <w:tcBorders>
              <w:top w:val="single" w:sz="4" w:space="0" w:color="000000"/>
              <w:left w:val="single" w:sz="4" w:space="0" w:color="000000"/>
              <w:bottom w:val="single" w:sz="4" w:space="0" w:color="000000"/>
              <w:right w:val="single" w:sz="4" w:space="0" w:color="000000"/>
            </w:tcBorders>
            <w:shd w:val="clear" w:color="auto" w:fill="D9D9D9"/>
            <w:tcMar>
              <w:top w:w="0" w:type="dxa"/>
              <w:right w:w="0" w:type="dxa"/>
            </w:tcMar>
          </w:tcPr>
          <w:p w:rsidR="0089546D" w:rsidRPr="00147100" w:rsidRDefault="00E414B0" w:rsidP="00E414B0">
            <w:pPr>
              <w:widowControl w:val="0"/>
              <w:spacing w:line="240" w:lineRule="auto"/>
              <w:jc w:val="center"/>
              <w:rPr>
                <w:rFonts w:eastAsia="Merriweather" w:cs="Merriweather"/>
                <w:lang w:val="en-US"/>
              </w:rPr>
            </w:pPr>
            <w:r w:rsidRPr="00147100">
              <w:rPr>
                <w:rFonts w:eastAsia="Arial Unicode MS" w:cs="Arial Unicode MS"/>
                <w:b/>
                <w:lang w:val="en-US"/>
              </w:rPr>
              <w:t>Probability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tcPr>
          <w:p w:rsidR="0089546D" w:rsidRPr="00147100" w:rsidRDefault="00E414B0" w:rsidP="00E414B0">
            <w:pPr>
              <w:widowControl w:val="0"/>
              <w:spacing w:line="240" w:lineRule="auto"/>
              <w:jc w:val="center"/>
              <w:rPr>
                <w:rFonts w:eastAsia="Merriweather" w:cs="Merriweather"/>
                <w:lang w:val="en-US"/>
              </w:rPr>
            </w:pPr>
            <w:r w:rsidRPr="00147100">
              <w:rPr>
                <w:rFonts w:eastAsia="Arial Unicode MS" w:cs="Arial Unicode MS"/>
                <w:b/>
                <w:lang w:val="en-US"/>
              </w:rPr>
              <w:t>Impact</w:t>
            </w:r>
          </w:p>
        </w:tc>
        <w:tc>
          <w:tcPr>
            <w:tcW w:w="3415" w:type="dxa"/>
            <w:tcBorders>
              <w:top w:val="single" w:sz="4" w:space="0" w:color="000000"/>
              <w:left w:val="single" w:sz="4" w:space="0" w:color="000000"/>
              <w:bottom w:val="single" w:sz="4" w:space="0" w:color="000000"/>
              <w:right w:val="single" w:sz="4" w:space="0" w:color="000000"/>
            </w:tcBorders>
            <w:shd w:val="clear" w:color="auto" w:fill="D9D9D9"/>
            <w:tcMar>
              <w:top w:w="0" w:type="dxa"/>
              <w:right w:w="0" w:type="dxa"/>
            </w:tcMar>
          </w:tcPr>
          <w:p w:rsidR="0089546D" w:rsidRPr="00147100" w:rsidRDefault="00E414B0" w:rsidP="00E414B0">
            <w:pPr>
              <w:widowControl w:val="0"/>
              <w:spacing w:line="240" w:lineRule="auto"/>
              <w:jc w:val="center"/>
              <w:rPr>
                <w:rFonts w:eastAsia="Merriweather" w:cs="Merriweather"/>
                <w:lang w:val="en-US"/>
              </w:rPr>
            </w:pPr>
            <w:r w:rsidRPr="00147100">
              <w:rPr>
                <w:rFonts w:eastAsia="Arial Unicode MS" w:cs="Arial Unicode MS"/>
                <w:b/>
                <w:lang w:val="en-US"/>
              </w:rPr>
              <w:t>Response</w:t>
            </w:r>
          </w:p>
        </w:tc>
      </w:tr>
      <w:tr w:rsidR="00744971" w:rsidRPr="00147100" w:rsidTr="001F1DE2">
        <w:tc>
          <w:tcPr>
            <w:tcW w:w="350" w:type="dxa"/>
            <w:shd w:val="clear" w:color="auto" w:fill="auto"/>
            <w:tcMar>
              <w:top w:w="0" w:type="dxa"/>
              <w:right w:w="0" w:type="dxa"/>
            </w:tcMar>
          </w:tcPr>
          <w:p w:rsidR="00744971" w:rsidRPr="00147100" w:rsidRDefault="00744971" w:rsidP="00716B77">
            <w:pPr>
              <w:widowControl w:val="0"/>
              <w:numPr>
                <w:ilvl w:val="0"/>
                <w:numId w:val="5"/>
              </w:numPr>
              <w:tabs>
                <w:tab w:val="left" w:pos="360"/>
              </w:tabs>
              <w:spacing w:line="240" w:lineRule="auto"/>
              <w:ind w:hanging="685"/>
              <w:contextualSpacing/>
              <w:rPr>
                <w:sz w:val="20"/>
                <w:szCs w:val="20"/>
                <w:lang w:val="en-US"/>
              </w:rPr>
            </w:pPr>
          </w:p>
        </w:tc>
        <w:tc>
          <w:tcPr>
            <w:tcW w:w="2338" w:type="dxa"/>
            <w:tcMar>
              <w:top w:w="0" w:type="dxa"/>
              <w:right w:w="0" w:type="dxa"/>
            </w:tcMar>
          </w:tcPr>
          <w:p w:rsidR="00744971" w:rsidRPr="00147100" w:rsidRDefault="00D423BE" w:rsidP="00D423BE">
            <w:pPr>
              <w:widowControl w:val="0"/>
              <w:autoSpaceDE w:val="0"/>
              <w:autoSpaceDN w:val="0"/>
              <w:adjustRightInd w:val="0"/>
              <w:spacing w:line="240" w:lineRule="auto"/>
              <w:rPr>
                <w:sz w:val="20"/>
                <w:szCs w:val="20"/>
                <w:lang w:val="en-US"/>
              </w:rPr>
            </w:pPr>
            <w:r w:rsidRPr="00147100">
              <w:rPr>
                <w:rFonts w:cs="Sylfaen"/>
                <w:sz w:val="20"/>
                <w:szCs w:val="20"/>
                <w:lang w:val="en-US"/>
              </w:rPr>
              <w:t>Lack of financial resources for the i</w:t>
            </w:r>
            <w:r w:rsidR="00DB70BE" w:rsidRPr="00147100">
              <w:rPr>
                <w:rFonts w:cs="Sylfaen"/>
                <w:sz w:val="20"/>
                <w:szCs w:val="20"/>
                <w:lang w:val="en-US"/>
              </w:rPr>
              <w:t xml:space="preserve">mprovement of school infrastructure, laboratories, libraries and </w:t>
            </w:r>
            <w:r w:rsidRPr="00147100">
              <w:rPr>
                <w:rFonts w:cs="Sylfaen"/>
                <w:sz w:val="20"/>
                <w:szCs w:val="20"/>
                <w:lang w:val="en-US"/>
              </w:rPr>
              <w:t>development of new learning resources</w:t>
            </w:r>
          </w:p>
        </w:tc>
        <w:tc>
          <w:tcPr>
            <w:tcW w:w="1414" w:type="dxa"/>
            <w:tcMar>
              <w:top w:w="0" w:type="dxa"/>
              <w:right w:w="0" w:type="dxa"/>
            </w:tcMar>
          </w:tcPr>
          <w:p w:rsidR="00744971" w:rsidRPr="00147100" w:rsidRDefault="00A9068E" w:rsidP="00716B7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sz w:val="20"/>
                <w:szCs w:val="20"/>
                <w:lang w:val="en-US"/>
              </w:rPr>
            </w:pPr>
            <w:r w:rsidRPr="00147100">
              <w:rPr>
                <w:rFonts w:eastAsia="MS Mincho"/>
                <w:sz w:val="20"/>
                <w:szCs w:val="20"/>
                <w:lang w:val="en-US"/>
              </w:rPr>
              <w:t>Financial</w:t>
            </w:r>
          </w:p>
        </w:tc>
        <w:tc>
          <w:tcPr>
            <w:tcW w:w="1204" w:type="dxa"/>
            <w:tcMar>
              <w:top w:w="0" w:type="dxa"/>
              <w:right w:w="0" w:type="dxa"/>
            </w:tcMar>
          </w:tcPr>
          <w:p w:rsidR="00744971" w:rsidRPr="00147100" w:rsidRDefault="00A9068E" w:rsidP="00716B77">
            <w:pPr>
              <w:widowControl w:val="0"/>
              <w:autoSpaceDE w:val="0"/>
              <w:autoSpaceDN w:val="0"/>
              <w:adjustRightInd w:val="0"/>
              <w:spacing w:line="240" w:lineRule="auto"/>
              <w:rPr>
                <w:sz w:val="20"/>
                <w:szCs w:val="20"/>
                <w:lang w:val="en-US"/>
              </w:rPr>
            </w:pPr>
            <w:r w:rsidRPr="00147100">
              <w:rPr>
                <w:sz w:val="20"/>
                <w:szCs w:val="20"/>
                <w:lang w:val="en-US"/>
              </w:rPr>
              <w:t>Average</w:t>
            </w:r>
          </w:p>
        </w:tc>
        <w:tc>
          <w:tcPr>
            <w:tcW w:w="1162" w:type="dxa"/>
          </w:tcPr>
          <w:p w:rsidR="00744971" w:rsidRPr="00147100" w:rsidRDefault="00A9068E" w:rsidP="00716B77">
            <w:pPr>
              <w:widowControl w:val="0"/>
              <w:autoSpaceDE w:val="0"/>
              <w:autoSpaceDN w:val="0"/>
              <w:adjustRightInd w:val="0"/>
              <w:spacing w:line="240" w:lineRule="auto"/>
              <w:rPr>
                <w:sz w:val="20"/>
                <w:szCs w:val="20"/>
                <w:lang w:val="en-US"/>
              </w:rPr>
            </w:pPr>
            <w:r w:rsidRPr="00147100">
              <w:rPr>
                <w:sz w:val="20"/>
                <w:szCs w:val="20"/>
                <w:lang w:val="en-US"/>
              </w:rPr>
              <w:t>High</w:t>
            </w:r>
          </w:p>
        </w:tc>
        <w:tc>
          <w:tcPr>
            <w:tcW w:w="3415" w:type="dxa"/>
            <w:tcMar>
              <w:top w:w="0" w:type="dxa"/>
              <w:right w:w="0" w:type="dxa"/>
            </w:tcMar>
          </w:tcPr>
          <w:p w:rsidR="00D423BE" w:rsidRPr="00147100" w:rsidRDefault="00D423BE" w:rsidP="00D423B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cs="Sylfaen"/>
                <w:sz w:val="20"/>
                <w:szCs w:val="20"/>
                <w:lang w:val="en-US"/>
              </w:rPr>
            </w:pPr>
            <w:r w:rsidRPr="00147100">
              <w:rPr>
                <w:rFonts w:eastAsia="MS Mincho" w:cs="Sylfaen"/>
                <w:sz w:val="20"/>
                <w:szCs w:val="20"/>
                <w:lang w:val="en-US"/>
              </w:rPr>
              <w:t>Involvement of international organizations, universities, professional associations and private sector for the purpose of rehabilitation, equipping and reconstruction of schools</w:t>
            </w:r>
          </w:p>
          <w:p w:rsidR="00744971" w:rsidRPr="00147100" w:rsidRDefault="00D423BE" w:rsidP="00216DA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sz w:val="20"/>
                <w:szCs w:val="20"/>
                <w:lang w:val="en-US"/>
              </w:rPr>
            </w:pPr>
            <w:r w:rsidRPr="00147100">
              <w:rPr>
                <w:rFonts w:eastAsia="MS Mincho" w:cs="Sylfaen"/>
                <w:sz w:val="20"/>
                <w:szCs w:val="20"/>
                <w:lang w:val="en-US"/>
              </w:rPr>
              <w:t>Increase state funding</w:t>
            </w:r>
          </w:p>
        </w:tc>
      </w:tr>
      <w:tr w:rsidR="00744971" w:rsidRPr="00147100" w:rsidTr="001F1DE2">
        <w:tc>
          <w:tcPr>
            <w:tcW w:w="350" w:type="dxa"/>
            <w:shd w:val="clear" w:color="auto" w:fill="auto"/>
            <w:tcMar>
              <w:top w:w="0" w:type="dxa"/>
              <w:right w:w="0" w:type="dxa"/>
            </w:tcMar>
          </w:tcPr>
          <w:p w:rsidR="00744971" w:rsidRPr="00147100" w:rsidRDefault="00744971" w:rsidP="00716B77">
            <w:pPr>
              <w:widowControl w:val="0"/>
              <w:numPr>
                <w:ilvl w:val="0"/>
                <w:numId w:val="5"/>
              </w:numPr>
              <w:tabs>
                <w:tab w:val="left" w:pos="360"/>
              </w:tabs>
              <w:spacing w:line="240" w:lineRule="auto"/>
              <w:ind w:hanging="685"/>
              <w:contextualSpacing/>
              <w:rPr>
                <w:sz w:val="20"/>
                <w:szCs w:val="20"/>
                <w:lang w:val="en-US"/>
              </w:rPr>
            </w:pPr>
          </w:p>
        </w:tc>
        <w:tc>
          <w:tcPr>
            <w:tcW w:w="2338" w:type="dxa"/>
            <w:tcMar>
              <w:top w:w="0" w:type="dxa"/>
              <w:right w:w="0" w:type="dxa"/>
            </w:tcMar>
          </w:tcPr>
          <w:p w:rsidR="00744971" w:rsidRPr="00147100" w:rsidRDefault="00B60C5D" w:rsidP="00B60C5D">
            <w:pPr>
              <w:widowControl w:val="0"/>
              <w:autoSpaceDE w:val="0"/>
              <w:autoSpaceDN w:val="0"/>
              <w:adjustRightInd w:val="0"/>
              <w:spacing w:line="240" w:lineRule="auto"/>
              <w:rPr>
                <w:sz w:val="20"/>
                <w:szCs w:val="20"/>
                <w:lang w:val="en-US"/>
              </w:rPr>
            </w:pPr>
            <w:r w:rsidRPr="00147100">
              <w:rPr>
                <w:rFonts w:cs="Sylfaen"/>
                <w:sz w:val="20"/>
                <w:szCs w:val="20"/>
                <w:lang w:val="en-US"/>
              </w:rPr>
              <w:t>Lack of qualified teachers</w:t>
            </w:r>
          </w:p>
        </w:tc>
        <w:tc>
          <w:tcPr>
            <w:tcW w:w="1414" w:type="dxa"/>
            <w:tcMar>
              <w:top w:w="0" w:type="dxa"/>
              <w:right w:w="0" w:type="dxa"/>
            </w:tcMar>
          </w:tcPr>
          <w:p w:rsidR="00744971" w:rsidRPr="00147100" w:rsidRDefault="00A9068E" w:rsidP="00716B7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sz w:val="20"/>
                <w:szCs w:val="20"/>
                <w:lang w:val="en-US"/>
              </w:rPr>
            </w:pPr>
            <w:r w:rsidRPr="00147100">
              <w:rPr>
                <w:rFonts w:eastAsia="MS Mincho"/>
                <w:sz w:val="20"/>
                <w:szCs w:val="20"/>
                <w:lang w:val="en-US"/>
              </w:rPr>
              <w:t>Political</w:t>
            </w:r>
          </w:p>
          <w:p w:rsidR="00744971" w:rsidRPr="00147100" w:rsidRDefault="00A9068E" w:rsidP="00716B7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sz w:val="20"/>
                <w:szCs w:val="20"/>
                <w:lang w:val="en-US"/>
              </w:rPr>
            </w:pPr>
            <w:r w:rsidRPr="00147100">
              <w:rPr>
                <w:rFonts w:eastAsia="MS Mincho"/>
                <w:sz w:val="20"/>
                <w:szCs w:val="20"/>
                <w:lang w:val="en-US"/>
              </w:rPr>
              <w:t>Organizational</w:t>
            </w:r>
          </w:p>
          <w:p w:rsidR="00744971" w:rsidRPr="00147100" w:rsidRDefault="00A9068E" w:rsidP="00716B7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sz w:val="20"/>
                <w:szCs w:val="20"/>
                <w:lang w:val="en-US"/>
              </w:rPr>
            </w:pPr>
            <w:r w:rsidRPr="00147100">
              <w:rPr>
                <w:rFonts w:eastAsia="MS Mincho"/>
                <w:sz w:val="20"/>
                <w:szCs w:val="20"/>
                <w:lang w:val="en-US"/>
              </w:rPr>
              <w:lastRenderedPageBreak/>
              <w:t>Financial</w:t>
            </w:r>
          </w:p>
        </w:tc>
        <w:tc>
          <w:tcPr>
            <w:tcW w:w="1204" w:type="dxa"/>
            <w:tcMar>
              <w:top w:w="0" w:type="dxa"/>
              <w:right w:w="0" w:type="dxa"/>
            </w:tcMar>
          </w:tcPr>
          <w:p w:rsidR="00744971" w:rsidRPr="00147100" w:rsidRDefault="00A9068E" w:rsidP="00716B77">
            <w:pPr>
              <w:widowControl w:val="0"/>
              <w:autoSpaceDE w:val="0"/>
              <w:autoSpaceDN w:val="0"/>
              <w:adjustRightInd w:val="0"/>
              <w:spacing w:line="240" w:lineRule="auto"/>
              <w:rPr>
                <w:sz w:val="20"/>
                <w:szCs w:val="20"/>
                <w:lang w:val="en-US"/>
              </w:rPr>
            </w:pPr>
            <w:r w:rsidRPr="00147100">
              <w:rPr>
                <w:sz w:val="20"/>
                <w:szCs w:val="20"/>
                <w:lang w:val="en-US"/>
              </w:rPr>
              <w:lastRenderedPageBreak/>
              <w:t>High</w:t>
            </w:r>
          </w:p>
        </w:tc>
        <w:tc>
          <w:tcPr>
            <w:tcW w:w="1162" w:type="dxa"/>
          </w:tcPr>
          <w:p w:rsidR="00744971" w:rsidRPr="00147100" w:rsidRDefault="00A9068E" w:rsidP="00716B77">
            <w:pPr>
              <w:widowControl w:val="0"/>
              <w:autoSpaceDE w:val="0"/>
              <w:autoSpaceDN w:val="0"/>
              <w:adjustRightInd w:val="0"/>
              <w:spacing w:line="240" w:lineRule="auto"/>
              <w:rPr>
                <w:sz w:val="20"/>
                <w:szCs w:val="20"/>
                <w:lang w:val="en-US"/>
              </w:rPr>
            </w:pPr>
            <w:r w:rsidRPr="00147100">
              <w:rPr>
                <w:sz w:val="20"/>
                <w:szCs w:val="20"/>
                <w:lang w:val="en-US"/>
              </w:rPr>
              <w:t>High</w:t>
            </w:r>
          </w:p>
        </w:tc>
        <w:tc>
          <w:tcPr>
            <w:tcW w:w="3415" w:type="dxa"/>
            <w:tcMar>
              <w:top w:w="0" w:type="dxa"/>
              <w:right w:w="0" w:type="dxa"/>
            </w:tcMar>
          </w:tcPr>
          <w:p w:rsidR="00744971" w:rsidRPr="00147100" w:rsidRDefault="00DB70BE" w:rsidP="00716B7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sz w:val="20"/>
                <w:szCs w:val="20"/>
                <w:lang w:val="en-US"/>
              </w:rPr>
            </w:pPr>
            <w:r w:rsidRPr="00147100">
              <w:rPr>
                <w:rFonts w:eastAsia="MS Mincho" w:cs="Sylfaen"/>
                <w:sz w:val="20"/>
                <w:szCs w:val="20"/>
                <w:lang w:val="en-US"/>
              </w:rPr>
              <w:t>Create motivation and promotion packages for students and potential novice teachers</w:t>
            </w:r>
            <w:r w:rsidR="00744971" w:rsidRPr="00147100">
              <w:rPr>
                <w:rFonts w:eastAsia="MS Mincho"/>
                <w:sz w:val="20"/>
                <w:szCs w:val="20"/>
                <w:lang w:val="en-US"/>
              </w:rPr>
              <w:t>;</w:t>
            </w:r>
          </w:p>
          <w:p w:rsidR="00DB70BE" w:rsidRPr="00147100" w:rsidRDefault="00DB70BE" w:rsidP="00716B7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cs="Sylfaen"/>
                <w:sz w:val="20"/>
                <w:szCs w:val="20"/>
                <w:lang w:val="en-US"/>
              </w:rPr>
            </w:pPr>
            <w:r w:rsidRPr="00147100">
              <w:rPr>
                <w:rFonts w:eastAsia="MS Mincho" w:cs="Sylfaen"/>
                <w:sz w:val="20"/>
                <w:szCs w:val="20"/>
                <w:lang w:val="en-US"/>
              </w:rPr>
              <w:lastRenderedPageBreak/>
              <w:t>Professional development of teachers</w:t>
            </w:r>
          </w:p>
          <w:p w:rsidR="00744971" w:rsidRPr="00147100" w:rsidRDefault="00DB70BE" w:rsidP="00DB70B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sz w:val="20"/>
                <w:szCs w:val="20"/>
                <w:lang w:val="en-US"/>
              </w:rPr>
            </w:pPr>
            <w:r w:rsidRPr="00147100">
              <w:rPr>
                <w:rFonts w:eastAsia="MS Mincho" w:cs="Sylfaen"/>
                <w:sz w:val="20"/>
                <w:szCs w:val="20"/>
                <w:lang w:val="en-US"/>
              </w:rPr>
              <w:t xml:space="preserve">Finding alternatives of unskilled and pensioner teachers </w:t>
            </w:r>
          </w:p>
        </w:tc>
      </w:tr>
      <w:tr w:rsidR="00744971" w:rsidRPr="00147100" w:rsidTr="001F1DE2">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rsidR="00744971" w:rsidRPr="00147100" w:rsidRDefault="00744971" w:rsidP="00716B77">
            <w:pPr>
              <w:widowControl w:val="0"/>
              <w:numPr>
                <w:ilvl w:val="0"/>
                <w:numId w:val="5"/>
              </w:numPr>
              <w:tabs>
                <w:tab w:val="left" w:pos="360"/>
              </w:tabs>
              <w:spacing w:line="240" w:lineRule="auto"/>
              <w:ind w:hanging="685"/>
              <w:contextualSpacing/>
              <w:rPr>
                <w:sz w:val="20"/>
                <w:szCs w:val="20"/>
                <w:lang w:val="en-US"/>
              </w:rPr>
            </w:pPr>
          </w:p>
        </w:tc>
        <w:tc>
          <w:tcPr>
            <w:tcW w:w="2338" w:type="dxa"/>
            <w:tcBorders>
              <w:top w:val="single" w:sz="4" w:space="0" w:color="auto"/>
              <w:left w:val="single" w:sz="4" w:space="0" w:color="auto"/>
              <w:bottom w:val="single" w:sz="4" w:space="0" w:color="auto"/>
              <w:right w:val="single" w:sz="4" w:space="0" w:color="auto"/>
            </w:tcBorders>
            <w:tcMar>
              <w:top w:w="0" w:type="dxa"/>
              <w:right w:w="0" w:type="dxa"/>
            </w:tcMar>
          </w:tcPr>
          <w:p w:rsidR="00744971" w:rsidRPr="00147100" w:rsidRDefault="001C26A7" w:rsidP="00716B77">
            <w:pPr>
              <w:widowControl w:val="0"/>
              <w:autoSpaceDE w:val="0"/>
              <w:autoSpaceDN w:val="0"/>
              <w:adjustRightInd w:val="0"/>
              <w:spacing w:line="240" w:lineRule="auto"/>
              <w:rPr>
                <w:bCs/>
                <w:sz w:val="20"/>
                <w:szCs w:val="20"/>
                <w:lang w:val="en-US"/>
              </w:rPr>
            </w:pPr>
            <w:r w:rsidRPr="00147100">
              <w:rPr>
                <w:rFonts w:cs="Sylfaen"/>
                <w:bCs/>
                <w:sz w:val="20"/>
                <w:szCs w:val="20"/>
                <w:lang w:val="en-US"/>
              </w:rPr>
              <w:t>Lack of professional development</w:t>
            </w:r>
          </w:p>
        </w:tc>
        <w:tc>
          <w:tcPr>
            <w:tcW w:w="1414" w:type="dxa"/>
            <w:tcBorders>
              <w:top w:val="single" w:sz="4" w:space="0" w:color="auto"/>
              <w:left w:val="single" w:sz="4" w:space="0" w:color="auto"/>
              <w:bottom w:val="single" w:sz="4" w:space="0" w:color="auto"/>
              <w:right w:val="single" w:sz="4" w:space="0" w:color="auto"/>
            </w:tcBorders>
            <w:tcMar>
              <w:top w:w="0" w:type="dxa"/>
              <w:right w:w="0" w:type="dxa"/>
            </w:tcMar>
          </w:tcPr>
          <w:p w:rsidR="00A9068E" w:rsidRPr="00147100" w:rsidRDefault="00A9068E" w:rsidP="00A9068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sz w:val="20"/>
                <w:szCs w:val="20"/>
                <w:lang w:val="en-US"/>
              </w:rPr>
            </w:pPr>
            <w:r w:rsidRPr="00147100">
              <w:rPr>
                <w:rFonts w:eastAsia="MS Mincho"/>
                <w:sz w:val="20"/>
                <w:szCs w:val="20"/>
                <w:lang w:val="en-US"/>
              </w:rPr>
              <w:t>Organizational</w:t>
            </w:r>
          </w:p>
          <w:p w:rsidR="00744971" w:rsidRPr="00147100" w:rsidRDefault="001C26A7" w:rsidP="00716B7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sz w:val="20"/>
                <w:szCs w:val="20"/>
                <w:lang w:val="en-US"/>
              </w:rPr>
            </w:pPr>
            <w:r w:rsidRPr="00147100">
              <w:rPr>
                <w:rFonts w:eastAsia="MS Mincho"/>
                <w:sz w:val="20"/>
                <w:szCs w:val="20"/>
                <w:lang w:val="en-US"/>
              </w:rPr>
              <w:t>Financial</w:t>
            </w:r>
          </w:p>
          <w:p w:rsidR="00744971" w:rsidRPr="00147100" w:rsidRDefault="001C26A7" w:rsidP="00716B7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sz w:val="20"/>
                <w:szCs w:val="20"/>
                <w:lang w:val="en-US"/>
              </w:rPr>
            </w:pPr>
            <w:r w:rsidRPr="00147100">
              <w:rPr>
                <w:rFonts w:eastAsia="MS Mincho"/>
                <w:sz w:val="20"/>
                <w:szCs w:val="20"/>
                <w:lang w:val="en-US"/>
              </w:rPr>
              <w:t>Geographic</w:t>
            </w:r>
          </w:p>
          <w:p w:rsidR="00744971" w:rsidRPr="00147100" w:rsidRDefault="001C26A7" w:rsidP="001C26A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sz w:val="20"/>
                <w:szCs w:val="20"/>
                <w:lang w:val="en-US"/>
              </w:rPr>
            </w:pPr>
            <w:r w:rsidRPr="00147100">
              <w:rPr>
                <w:rFonts w:eastAsia="MS Mincho"/>
                <w:sz w:val="20"/>
                <w:szCs w:val="20"/>
                <w:lang w:val="en-US"/>
              </w:rPr>
              <w:t>Human resources</w:t>
            </w:r>
          </w:p>
        </w:tc>
        <w:tc>
          <w:tcPr>
            <w:tcW w:w="1204" w:type="dxa"/>
            <w:tcBorders>
              <w:top w:val="single" w:sz="4" w:space="0" w:color="auto"/>
              <w:left w:val="single" w:sz="4" w:space="0" w:color="auto"/>
              <w:bottom w:val="single" w:sz="4" w:space="0" w:color="auto"/>
              <w:right w:val="single" w:sz="4" w:space="0" w:color="auto"/>
            </w:tcBorders>
            <w:tcMar>
              <w:top w:w="0" w:type="dxa"/>
              <w:right w:w="0" w:type="dxa"/>
            </w:tcMar>
          </w:tcPr>
          <w:p w:rsidR="00744971" w:rsidRPr="00147100" w:rsidRDefault="00A9068E" w:rsidP="00716B77">
            <w:pPr>
              <w:widowControl w:val="0"/>
              <w:autoSpaceDE w:val="0"/>
              <w:autoSpaceDN w:val="0"/>
              <w:adjustRightInd w:val="0"/>
              <w:spacing w:line="240" w:lineRule="auto"/>
              <w:rPr>
                <w:sz w:val="20"/>
                <w:szCs w:val="20"/>
                <w:lang w:val="en-US"/>
              </w:rPr>
            </w:pPr>
            <w:r w:rsidRPr="00147100">
              <w:rPr>
                <w:sz w:val="20"/>
                <w:szCs w:val="20"/>
                <w:lang w:val="en-US"/>
              </w:rPr>
              <w:t>Low</w:t>
            </w:r>
          </w:p>
        </w:tc>
        <w:tc>
          <w:tcPr>
            <w:tcW w:w="1162" w:type="dxa"/>
            <w:tcBorders>
              <w:top w:val="single" w:sz="4" w:space="0" w:color="auto"/>
              <w:left w:val="single" w:sz="4" w:space="0" w:color="auto"/>
              <w:bottom w:val="single" w:sz="4" w:space="0" w:color="auto"/>
              <w:right w:val="single" w:sz="4" w:space="0" w:color="auto"/>
            </w:tcBorders>
          </w:tcPr>
          <w:p w:rsidR="00744971" w:rsidRPr="00147100" w:rsidRDefault="00A9068E" w:rsidP="00716B77">
            <w:pPr>
              <w:widowControl w:val="0"/>
              <w:autoSpaceDE w:val="0"/>
              <w:autoSpaceDN w:val="0"/>
              <w:adjustRightInd w:val="0"/>
              <w:spacing w:line="240" w:lineRule="auto"/>
              <w:rPr>
                <w:sz w:val="20"/>
                <w:szCs w:val="20"/>
                <w:lang w:val="en-US"/>
              </w:rPr>
            </w:pPr>
            <w:r w:rsidRPr="00147100">
              <w:rPr>
                <w:sz w:val="20"/>
                <w:szCs w:val="20"/>
                <w:lang w:val="en-US"/>
              </w:rPr>
              <w:t>Average</w:t>
            </w:r>
          </w:p>
        </w:tc>
        <w:tc>
          <w:tcPr>
            <w:tcW w:w="3415" w:type="dxa"/>
            <w:tcBorders>
              <w:top w:val="single" w:sz="4" w:space="0" w:color="auto"/>
              <w:left w:val="single" w:sz="4" w:space="0" w:color="auto"/>
              <w:bottom w:val="single" w:sz="4" w:space="0" w:color="auto"/>
              <w:right w:val="single" w:sz="4" w:space="0" w:color="auto"/>
            </w:tcBorders>
            <w:tcMar>
              <w:top w:w="0" w:type="dxa"/>
              <w:right w:w="0" w:type="dxa"/>
            </w:tcMar>
          </w:tcPr>
          <w:p w:rsidR="00744971" w:rsidRPr="00147100" w:rsidRDefault="004C661C" w:rsidP="00716B7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sz w:val="20"/>
                <w:szCs w:val="20"/>
                <w:lang w:val="en-US"/>
              </w:rPr>
            </w:pPr>
            <w:r w:rsidRPr="00147100">
              <w:rPr>
                <w:rFonts w:eastAsia="MS Mincho" w:cs="Sylfaen"/>
                <w:sz w:val="20"/>
                <w:szCs w:val="20"/>
                <w:lang w:val="en-US"/>
              </w:rPr>
              <w:t>Involve other providers to train teachers to increase access and quality</w:t>
            </w:r>
          </w:p>
          <w:p w:rsidR="00744971" w:rsidRPr="00147100" w:rsidRDefault="005841DD" w:rsidP="00716B7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sz w:val="20"/>
                <w:szCs w:val="20"/>
                <w:lang w:val="en-US"/>
              </w:rPr>
            </w:pPr>
            <w:r w:rsidRPr="00147100">
              <w:rPr>
                <w:rFonts w:eastAsia="MS Mincho" w:cs="Sylfaen"/>
                <w:sz w:val="20"/>
                <w:szCs w:val="20"/>
                <w:lang w:val="en-US"/>
              </w:rPr>
              <w:t>Increase government expenditure on professional development</w:t>
            </w:r>
          </w:p>
          <w:p w:rsidR="00190BF4" w:rsidRPr="00147100" w:rsidRDefault="005841DD" w:rsidP="00716B7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cs="Sylfaen"/>
                <w:sz w:val="20"/>
                <w:szCs w:val="20"/>
                <w:lang w:val="en-US"/>
              </w:rPr>
            </w:pPr>
            <w:r w:rsidRPr="00147100">
              <w:rPr>
                <w:rFonts w:eastAsia="MS Mincho" w:cs="Sylfaen"/>
                <w:sz w:val="20"/>
                <w:szCs w:val="20"/>
                <w:lang w:val="en-US"/>
              </w:rPr>
              <w:t xml:space="preserve">Create platforms for professional development opportunities, best practice sharing </w:t>
            </w:r>
            <w:r w:rsidR="00744971" w:rsidRPr="00147100">
              <w:rPr>
                <w:rFonts w:eastAsia="MS Mincho"/>
                <w:sz w:val="20"/>
                <w:szCs w:val="20"/>
                <w:lang w:val="en-US"/>
              </w:rPr>
              <w:t xml:space="preserve"> </w:t>
            </w:r>
          </w:p>
          <w:p w:rsidR="004C661C" w:rsidRPr="00147100" w:rsidRDefault="004C661C" w:rsidP="00716B7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cs="Sylfaen"/>
                <w:sz w:val="20"/>
                <w:szCs w:val="20"/>
                <w:lang w:val="en-US"/>
              </w:rPr>
            </w:pPr>
            <w:r w:rsidRPr="00147100">
              <w:rPr>
                <w:rFonts w:eastAsia="MS Mincho" w:cs="Sylfaen"/>
                <w:sz w:val="20"/>
                <w:szCs w:val="20"/>
                <w:lang w:val="en-US"/>
              </w:rPr>
              <w:t>Provision of incentives for qualified teachers</w:t>
            </w:r>
          </w:p>
          <w:p w:rsidR="00744971" w:rsidRPr="00147100" w:rsidRDefault="002D2ED9" w:rsidP="002D2ED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sz w:val="20"/>
                <w:szCs w:val="20"/>
                <w:lang w:val="en-US"/>
              </w:rPr>
            </w:pPr>
            <w:r w:rsidRPr="00147100">
              <w:rPr>
                <w:rFonts w:eastAsia="MS Mincho" w:cs="Sylfaen"/>
                <w:sz w:val="20"/>
                <w:szCs w:val="20"/>
                <w:lang w:val="en-US"/>
              </w:rPr>
              <w:t>Harmonize professional development programs with modern international trends</w:t>
            </w:r>
          </w:p>
        </w:tc>
      </w:tr>
      <w:tr w:rsidR="00744971" w:rsidRPr="00147100" w:rsidTr="001F1DE2">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rsidR="00744971" w:rsidRPr="00147100" w:rsidRDefault="00744971" w:rsidP="00716B77">
            <w:pPr>
              <w:widowControl w:val="0"/>
              <w:numPr>
                <w:ilvl w:val="0"/>
                <w:numId w:val="5"/>
              </w:numPr>
              <w:tabs>
                <w:tab w:val="left" w:pos="360"/>
              </w:tabs>
              <w:spacing w:line="240" w:lineRule="auto"/>
              <w:ind w:hanging="685"/>
              <w:contextualSpacing/>
              <w:rPr>
                <w:sz w:val="20"/>
                <w:szCs w:val="20"/>
                <w:lang w:val="en-US"/>
              </w:rPr>
            </w:pPr>
          </w:p>
        </w:tc>
        <w:tc>
          <w:tcPr>
            <w:tcW w:w="2338" w:type="dxa"/>
            <w:tcBorders>
              <w:top w:val="single" w:sz="4" w:space="0" w:color="auto"/>
              <w:left w:val="single" w:sz="4" w:space="0" w:color="auto"/>
              <w:bottom w:val="single" w:sz="4" w:space="0" w:color="auto"/>
              <w:right w:val="single" w:sz="4" w:space="0" w:color="auto"/>
            </w:tcBorders>
            <w:tcMar>
              <w:top w:w="0" w:type="dxa"/>
              <w:right w:w="0" w:type="dxa"/>
            </w:tcMar>
          </w:tcPr>
          <w:p w:rsidR="00744971" w:rsidRPr="00147100" w:rsidRDefault="00744971" w:rsidP="00716B77">
            <w:pPr>
              <w:widowControl w:val="0"/>
              <w:autoSpaceDE w:val="0"/>
              <w:autoSpaceDN w:val="0"/>
              <w:adjustRightInd w:val="0"/>
              <w:spacing w:line="240" w:lineRule="auto"/>
              <w:rPr>
                <w:bCs/>
                <w:sz w:val="20"/>
                <w:szCs w:val="20"/>
                <w:lang w:val="en-US"/>
              </w:rPr>
            </w:pPr>
          </w:p>
        </w:tc>
        <w:tc>
          <w:tcPr>
            <w:tcW w:w="1414" w:type="dxa"/>
            <w:tcBorders>
              <w:top w:val="single" w:sz="4" w:space="0" w:color="auto"/>
              <w:left w:val="single" w:sz="4" w:space="0" w:color="auto"/>
              <w:bottom w:val="single" w:sz="4" w:space="0" w:color="auto"/>
              <w:right w:val="single" w:sz="4" w:space="0" w:color="auto"/>
            </w:tcBorders>
            <w:tcMar>
              <w:top w:w="0" w:type="dxa"/>
              <w:right w:w="0" w:type="dxa"/>
            </w:tcMar>
          </w:tcPr>
          <w:p w:rsidR="00744971" w:rsidRPr="00147100" w:rsidRDefault="00744971" w:rsidP="00716B77">
            <w:pPr>
              <w:widowControl w:val="0"/>
              <w:autoSpaceDE w:val="0"/>
              <w:autoSpaceDN w:val="0"/>
              <w:adjustRightInd w:val="0"/>
              <w:spacing w:line="240" w:lineRule="auto"/>
              <w:rPr>
                <w:sz w:val="20"/>
                <w:szCs w:val="20"/>
                <w:lang w:val="en-US"/>
              </w:rPr>
            </w:pPr>
          </w:p>
        </w:tc>
        <w:tc>
          <w:tcPr>
            <w:tcW w:w="1204" w:type="dxa"/>
            <w:tcBorders>
              <w:top w:val="single" w:sz="4" w:space="0" w:color="auto"/>
              <w:left w:val="single" w:sz="4" w:space="0" w:color="auto"/>
              <w:bottom w:val="single" w:sz="4" w:space="0" w:color="auto"/>
              <w:right w:val="single" w:sz="4" w:space="0" w:color="auto"/>
            </w:tcBorders>
            <w:tcMar>
              <w:top w:w="0" w:type="dxa"/>
              <w:right w:w="0" w:type="dxa"/>
            </w:tcMar>
          </w:tcPr>
          <w:p w:rsidR="00744971" w:rsidRPr="00147100" w:rsidRDefault="00744971" w:rsidP="00716B77">
            <w:pPr>
              <w:widowControl w:val="0"/>
              <w:autoSpaceDE w:val="0"/>
              <w:autoSpaceDN w:val="0"/>
              <w:adjustRightInd w:val="0"/>
              <w:spacing w:line="240" w:lineRule="auto"/>
              <w:rPr>
                <w:sz w:val="20"/>
                <w:szCs w:val="20"/>
                <w:lang w:val="en-US"/>
              </w:rPr>
            </w:pPr>
          </w:p>
        </w:tc>
        <w:tc>
          <w:tcPr>
            <w:tcW w:w="1162" w:type="dxa"/>
            <w:tcBorders>
              <w:top w:val="single" w:sz="4" w:space="0" w:color="auto"/>
              <w:left w:val="single" w:sz="4" w:space="0" w:color="auto"/>
              <w:bottom w:val="single" w:sz="4" w:space="0" w:color="auto"/>
              <w:right w:val="single" w:sz="4" w:space="0" w:color="auto"/>
            </w:tcBorders>
          </w:tcPr>
          <w:p w:rsidR="00744971" w:rsidRPr="00147100" w:rsidRDefault="00744971" w:rsidP="00716B77">
            <w:pPr>
              <w:widowControl w:val="0"/>
              <w:autoSpaceDE w:val="0"/>
              <w:autoSpaceDN w:val="0"/>
              <w:adjustRightInd w:val="0"/>
              <w:spacing w:line="240" w:lineRule="auto"/>
              <w:rPr>
                <w:sz w:val="20"/>
                <w:szCs w:val="20"/>
                <w:lang w:val="en-US"/>
              </w:rPr>
            </w:pPr>
          </w:p>
        </w:tc>
        <w:tc>
          <w:tcPr>
            <w:tcW w:w="3415" w:type="dxa"/>
            <w:tcBorders>
              <w:top w:val="single" w:sz="4" w:space="0" w:color="auto"/>
              <w:left w:val="single" w:sz="4" w:space="0" w:color="auto"/>
              <w:bottom w:val="single" w:sz="4" w:space="0" w:color="auto"/>
              <w:right w:val="single" w:sz="4" w:space="0" w:color="auto"/>
            </w:tcBorders>
            <w:tcMar>
              <w:top w:w="0" w:type="dxa"/>
              <w:right w:w="0" w:type="dxa"/>
            </w:tcMar>
          </w:tcPr>
          <w:p w:rsidR="00744971" w:rsidRPr="00147100" w:rsidRDefault="00744971" w:rsidP="00716B7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sz w:val="20"/>
                <w:szCs w:val="20"/>
                <w:lang w:val="en-US"/>
              </w:rPr>
            </w:pPr>
          </w:p>
        </w:tc>
      </w:tr>
      <w:tr w:rsidR="00744971" w:rsidRPr="00147100" w:rsidTr="001F1DE2">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rsidR="00744971" w:rsidRPr="00147100" w:rsidRDefault="00744971" w:rsidP="00716B77">
            <w:pPr>
              <w:widowControl w:val="0"/>
              <w:numPr>
                <w:ilvl w:val="0"/>
                <w:numId w:val="5"/>
              </w:numPr>
              <w:tabs>
                <w:tab w:val="left" w:pos="360"/>
              </w:tabs>
              <w:spacing w:line="240" w:lineRule="auto"/>
              <w:ind w:hanging="685"/>
              <w:contextualSpacing/>
              <w:rPr>
                <w:sz w:val="20"/>
                <w:szCs w:val="20"/>
                <w:lang w:val="en-US"/>
              </w:rPr>
            </w:pPr>
          </w:p>
        </w:tc>
        <w:tc>
          <w:tcPr>
            <w:tcW w:w="2338" w:type="dxa"/>
            <w:tcBorders>
              <w:top w:val="single" w:sz="4" w:space="0" w:color="auto"/>
              <w:left w:val="single" w:sz="4" w:space="0" w:color="auto"/>
              <w:bottom w:val="single" w:sz="4" w:space="0" w:color="auto"/>
              <w:right w:val="single" w:sz="4" w:space="0" w:color="auto"/>
            </w:tcBorders>
            <w:tcMar>
              <w:top w:w="0" w:type="dxa"/>
              <w:right w:w="0" w:type="dxa"/>
            </w:tcMar>
          </w:tcPr>
          <w:p w:rsidR="00744971" w:rsidRPr="00147100" w:rsidRDefault="00D675E7" w:rsidP="001C26A7">
            <w:pPr>
              <w:widowControl w:val="0"/>
              <w:autoSpaceDE w:val="0"/>
              <w:autoSpaceDN w:val="0"/>
              <w:adjustRightInd w:val="0"/>
              <w:spacing w:line="240" w:lineRule="auto"/>
              <w:rPr>
                <w:bCs/>
                <w:sz w:val="20"/>
                <w:szCs w:val="20"/>
                <w:lang w:val="en-US"/>
              </w:rPr>
            </w:pPr>
            <w:r w:rsidRPr="00147100">
              <w:rPr>
                <w:rFonts w:cs="Sylfaen"/>
                <w:bCs/>
                <w:sz w:val="20"/>
                <w:szCs w:val="20"/>
                <w:lang w:val="en-US"/>
              </w:rPr>
              <w:t>Unanimous attitude to all approach</w:t>
            </w:r>
            <w:r w:rsidR="001C26A7" w:rsidRPr="00147100">
              <w:rPr>
                <w:rFonts w:cs="Sylfaen"/>
                <w:bCs/>
                <w:sz w:val="20"/>
                <w:szCs w:val="20"/>
                <w:lang w:val="en-US"/>
              </w:rPr>
              <w:t>es of</w:t>
            </w:r>
            <w:r w:rsidRPr="00147100">
              <w:rPr>
                <w:rFonts w:cs="Sylfaen"/>
                <w:bCs/>
                <w:sz w:val="20"/>
                <w:szCs w:val="20"/>
                <w:lang w:val="en-US"/>
              </w:rPr>
              <w:t xml:space="preserve"> school management can not address the local needs/</w:t>
            </w:r>
            <w:r w:rsidR="001C26A7" w:rsidRPr="00147100">
              <w:rPr>
                <w:rFonts w:cs="Sylfaen"/>
                <w:bCs/>
                <w:sz w:val="20"/>
                <w:szCs w:val="20"/>
                <w:lang w:val="en-US"/>
              </w:rPr>
              <w:t>context</w:t>
            </w:r>
            <w:r w:rsidRPr="00147100">
              <w:rPr>
                <w:rFonts w:cs="Sylfaen"/>
                <w:bCs/>
                <w:sz w:val="20"/>
                <w:szCs w:val="20"/>
                <w:lang w:val="en-US"/>
              </w:rPr>
              <w:t xml:space="preserve"> of schools</w:t>
            </w:r>
          </w:p>
        </w:tc>
        <w:tc>
          <w:tcPr>
            <w:tcW w:w="1414" w:type="dxa"/>
            <w:tcBorders>
              <w:top w:val="single" w:sz="4" w:space="0" w:color="auto"/>
              <w:left w:val="single" w:sz="4" w:space="0" w:color="auto"/>
              <w:bottom w:val="single" w:sz="4" w:space="0" w:color="auto"/>
              <w:right w:val="single" w:sz="4" w:space="0" w:color="auto"/>
            </w:tcBorders>
            <w:tcMar>
              <w:top w:w="0" w:type="dxa"/>
              <w:right w:w="0" w:type="dxa"/>
            </w:tcMar>
          </w:tcPr>
          <w:p w:rsidR="00A9068E" w:rsidRPr="00147100" w:rsidRDefault="00A9068E" w:rsidP="00A9068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contextualSpacing/>
              <w:rPr>
                <w:rFonts w:eastAsia="MS Mincho"/>
                <w:sz w:val="20"/>
                <w:szCs w:val="20"/>
                <w:lang w:val="en-US"/>
              </w:rPr>
            </w:pPr>
            <w:r w:rsidRPr="00147100">
              <w:rPr>
                <w:rFonts w:eastAsia="MS Mincho"/>
                <w:sz w:val="20"/>
                <w:szCs w:val="20"/>
                <w:lang w:val="en-US"/>
              </w:rPr>
              <w:t>Organizational</w:t>
            </w:r>
          </w:p>
          <w:p w:rsidR="00744971" w:rsidRPr="00147100" w:rsidRDefault="00744971" w:rsidP="00716B77">
            <w:pPr>
              <w:widowControl w:val="0"/>
              <w:autoSpaceDE w:val="0"/>
              <w:autoSpaceDN w:val="0"/>
              <w:adjustRightInd w:val="0"/>
              <w:spacing w:line="240" w:lineRule="auto"/>
              <w:rPr>
                <w:sz w:val="20"/>
                <w:szCs w:val="20"/>
                <w:lang w:val="en-US"/>
              </w:rPr>
            </w:pPr>
          </w:p>
        </w:tc>
        <w:tc>
          <w:tcPr>
            <w:tcW w:w="1204" w:type="dxa"/>
            <w:tcBorders>
              <w:top w:val="single" w:sz="4" w:space="0" w:color="auto"/>
              <w:left w:val="single" w:sz="4" w:space="0" w:color="auto"/>
              <w:bottom w:val="single" w:sz="4" w:space="0" w:color="auto"/>
              <w:right w:val="single" w:sz="4" w:space="0" w:color="auto"/>
            </w:tcBorders>
            <w:tcMar>
              <w:top w:w="0" w:type="dxa"/>
              <w:right w:w="0" w:type="dxa"/>
            </w:tcMar>
          </w:tcPr>
          <w:p w:rsidR="00744971" w:rsidRPr="00147100" w:rsidRDefault="00A9068E" w:rsidP="00716B77">
            <w:pPr>
              <w:widowControl w:val="0"/>
              <w:autoSpaceDE w:val="0"/>
              <w:autoSpaceDN w:val="0"/>
              <w:adjustRightInd w:val="0"/>
              <w:spacing w:line="240" w:lineRule="auto"/>
              <w:rPr>
                <w:sz w:val="20"/>
                <w:szCs w:val="20"/>
                <w:lang w:val="en-US"/>
              </w:rPr>
            </w:pPr>
            <w:r w:rsidRPr="00147100">
              <w:rPr>
                <w:sz w:val="20"/>
                <w:szCs w:val="20"/>
                <w:lang w:val="en-US"/>
              </w:rPr>
              <w:t>Average</w:t>
            </w:r>
          </w:p>
        </w:tc>
        <w:tc>
          <w:tcPr>
            <w:tcW w:w="1162" w:type="dxa"/>
            <w:tcBorders>
              <w:top w:val="single" w:sz="4" w:space="0" w:color="auto"/>
              <w:left w:val="single" w:sz="4" w:space="0" w:color="auto"/>
              <w:bottom w:val="single" w:sz="4" w:space="0" w:color="auto"/>
              <w:right w:val="single" w:sz="4" w:space="0" w:color="auto"/>
            </w:tcBorders>
          </w:tcPr>
          <w:p w:rsidR="00744971" w:rsidRPr="00147100" w:rsidRDefault="00A9068E" w:rsidP="00716B77">
            <w:pPr>
              <w:widowControl w:val="0"/>
              <w:autoSpaceDE w:val="0"/>
              <w:autoSpaceDN w:val="0"/>
              <w:adjustRightInd w:val="0"/>
              <w:spacing w:line="240" w:lineRule="auto"/>
              <w:rPr>
                <w:sz w:val="20"/>
                <w:szCs w:val="20"/>
                <w:lang w:val="en-US"/>
              </w:rPr>
            </w:pPr>
            <w:r w:rsidRPr="00147100">
              <w:rPr>
                <w:sz w:val="20"/>
                <w:szCs w:val="20"/>
                <w:lang w:val="en-US"/>
              </w:rPr>
              <w:t>Average</w:t>
            </w:r>
          </w:p>
        </w:tc>
        <w:tc>
          <w:tcPr>
            <w:tcW w:w="3415" w:type="dxa"/>
            <w:tcBorders>
              <w:top w:val="single" w:sz="4" w:space="0" w:color="auto"/>
              <w:left w:val="single" w:sz="4" w:space="0" w:color="auto"/>
              <w:bottom w:val="single" w:sz="4" w:space="0" w:color="auto"/>
              <w:right w:val="single" w:sz="4" w:space="0" w:color="auto"/>
            </w:tcBorders>
            <w:tcMar>
              <w:top w:w="0" w:type="dxa"/>
              <w:right w:w="0" w:type="dxa"/>
            </w:tcMar>
          </w:tcPr>
          <w:p w:rsidR="00744971" w:rsidRPr="00147100" w:rsidRDefault="001C26A7" w:rsidP="00716B77">
            <w:pPr>
              <w:widowControl w:val="0"/>
              <w:autoSpaceDE w:val="0"/>
              <w:autoSpaceDN w:val="0"/>
              <w:adjustRightInd w:val="0"/>
              <w:spacing w:line="240" w:lineRule="auto"/>
              <w:rPr>
                <w:sz w:val="20"/>
                <w:szCs w:val="20"/>
                <w:lang w:val="en-US"/>
              </w:rPr>
            </w:pPr>
            <w:r w:rsidRPr="00147100">
              <w:rPr>
                <w:rFonts w:eastAsia="MS Mincho" w:cs="Sylfaen"/>
                <w:sz w:val="20"/>
                <w:szCs w:val="20"/>
                <w:lang w:val="en-US"/>
              </w:rPr>
              <w:t>Differential approach to school management</w:t>
            </w:r>
          </w:p>
        </w:tc>
      </w:tr>
      <w:tr w:rsidR="00744971" w:rsidRPr="00147100" w:rsidTr="001F1DE2">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rsidR="00744971" w:rsidRPr="00147100" w:rsidRDefault="00744971" w:rsidP="00716B77">
            <w:pPr>
              <w:widowControl w:val="0"/>
              <w:numPr>
                <w:ilvl w:val="0"/>
                <w:numId w:val="5"/>
              </w:numPr>
              <w:tabs>
                <w:tab w:val="left" w:pos="360"/>
              </w:tabs>
              <w:spacing w:line="240" w:lineRule="auto"/>
              <w:ind w:hanging="685"/>
              <w:contextualSpacing/>
              <w:rPr>
                <w:sz w:val="20"/>
                <w:szCs w:val="20"/>
                <w:lang w:val="en-US"/>
              </w:rPr>
            </w:pPr>
          </w:p>
        </w:tc>
        <w:tc>
          <w:tcPr>
            <w:tcW w:w="2338" w:type="dxa"/>
            <w:tcBorders>
              <w:top w:val="single" w:sz="4" w:space="0" w:color="auto"/>
              <w:left w:val="single" w:sz="4" w:space="0" w:color="auto"/>
              <w:bottom w:val="single" w:sz="4" w:space="0" w:color="auto"/>
              <w:right w:val="single" w:sz="4" w:space="0" w:color="auto"/>
            </w:tcBorders>
            <w:tcMar>
              <w:top w:w="0" w:type="dxa"/>
              <w:right w:w="0" w:type="dxa"/>
            </w:tcMar>
          </w:tcPr>
          <w:p w:rsidR="00744971" w:rsidRPr="00147100" w:rsidRDefault="003D534F" w:rsidP="00D675E7">
            <w:pPr>
              <w:widowControl w:val="0"/>
              <w:autoSpaceDE w:val="0"/>
              <w:autoSpaceDN w:val="0"/>
              <w:adjustRightInd w:val="0"/>
              <w:spacing w:line="240" w:lineRule="auto"/>
              <w:rPr>
                <w:bCs/>
                <w:sz w:val="20"/>
                <w:szCs w:val="20"/>
                <w:lang w:val="en-US"/>
              </w:rPr>
            </w:pPr>
            <w:r w:rsidRPr="00147100">
              <w:rPr>
                <w:rFonts w:cs="Sylfaen"/>
                <w:bCs/>
                <w:sz w:val="20"/>
                <w:szCs w:val="20"/>
                <w:lang w:val="en-US"/>
              </w:rPr>
              <w:t xml:space="preserve">The low level of confidence towards schools </w:t>
            </w:r>
            <w:r w:rsidR="00D675E7" w:rsidRPr="00147100">
              <w:rPr>
                <w:rFonts w:cs="Sylfaen"/>
                <w:bCs/>
                <w:sz w:val="20"/>
                <w:szCs w:val="20"/>
                <w:lang w:val="en-US"/>
              </w:rPr>
              <w:t xml:space="preserve">from </w:t>
            </w:r>
            <w:r w:rsidRPr="00147100">
              <w:rPr>
                <w:rFonts w:cs="Sylfaen"/>
                <w:bCs/>
                <w:sz w:val="20"/>
                <w:szCs w:val="20"/>
                <w:lang w:val="en-US"/>
              </w:rPr>
              <w:t>the society and parents</w:t>
            </w:r>
          </w:p>
        </w:tc>
        <w:tc>
          <w:tcPr>
            <w:tcW w:w="1414" w:type="dxa"/>
            <w:tcBorders>
              <w:top w:val="single" w:sz="4" w:space="0" w:color="auto"/>
              <w:left w:val="single" w:sz="4" w:space="0" w:color="auto"/>
              <w:bottom w:val="single" w:sz="4" w:space="0" w:color="auto"/>
              <w:right w:val="single" w:sz="4" w:space="0" w:color="auto"/>
            </w:tcBorders>
            <w:tcMar>
              <w:top w:w="0" w:type="dxa"/>
              <w:right w:w="0" w:type="dxa"/>
            </w:tcMar>
          </w:tcPr>
          <w:p w:rsidR="00744971" w:rsidRPr="00147100" w:rsidRDefault="003D534F" w:rsidP="00716B77">
            <w:pPr>
              <w:widowControl w:val="0"/>
              <w:autoSpaceDE w:val="0"/>
              <w:autoSpaceDN w:val="0"/>
              <w:adjustRightInd w:val="0"/>
              <w:spacing w:line="240" w:lineRule="auto"/>
              <w:rPr>
                <w:sz w:val="20"/>
                <w:szCs w:val="20"/>
                <w:lang w:val="en-US"/>
              </w:rPr>
            </w:pPr>
            <w:r w:rsidRPr="00147100">
              <w:rPr>
                <w:sz w:val="20"/>
                <w:szCs w:val="20"/>
                <w:lang w:val="en-US"/>
              </w:rPr>
              <w:t>Social</w:t>
            </w:r>
          </w:p>
          <w:p w:rsidR="00744971" w:rsidRPr="00147100" w:rsidRDefault="00A9068E" w:rsidP="00A9068E">
            <w:pPr>
              <w:widowControl w:val="0"/>
              <w:autoSpaceDE w:val="0"/>
              <w:autoSpaceDN w:val="0"/>
              <w:adjustRightInd w:val="0"/>
              <w:spacing w:line="240" w:lineRule="auto"/>
              <w:rPr>
                <w:sz w:val="20"/>
                <w:szCs w:val="20"/>
                <w:lang w:val="en-US"/>
              </w:rPr>
            </w:pPr>
            <w:r w:rsidRPr="00147100">
              <w:rPr>
                <w:sz w:val="20"/>
                <w:szCs w:val="20"/>
                <w:lang w:val="en-US"/>
              </w:rPr>
              <w:t>Cultural</w:t>
            </w:r>
          </w:p>
        </w:tc>
        <w:tc>
          <w:tcPr>
            <w:tcW w:w="1204" w:type="dxa"/>
            <w:tcBorders>
              <w:top w:val="single" w:sz="4" w:space="0" w:color="auto"/>
              <w:left w:val="single" w:sz="4" w:space="0" w:color="auto"/>
              <w:bottom w:val="single" w:sz="4" w:space="0" w:color="auto"/>
              <w:right w:val="single" w:sz="4" w:space="0" w:color="auto"/>
            </w:tcBorders>
            <w:tcMar>
              <w:top w:w="0" w:type="dxa"/>
              <w:right w:w="0" w:type="dxa"/>
            </w:tcMar>
          </w:tcPr>
          <w:p w:rsidR="00744971" w:rsidRPr="00147100" w:rsidRDefault="00A9068E" w:rsidP="00716B77">
            <w:pPr>
              <w:widowControl w:val="0"/>
              <w:autoSpaceDE w:val="0"/>
              <w:autoSpaceDN w:val="0"/>
              <w:adjustRightInd w:val="0"/>
              <w:spacing w:line="240" w:lineRule="auto"/>
              <w:rPr>
                <w:sz w:val="20"/>
                <w:szCs w:val="20"/>
                <w:lang w:val="en-US"/>
              </w:rPr>
            </w:pPr>
            <w:r w:rsidRPr="00147100">
              <w:rPr>
                <w:sz w:val="20"/>
                <w:szCs w:val="20"/>
                <w:lang w:val="en-US"/>
              </w:rPr>
              <w:t>Average</w:t>
            </w:r>
          </w:p>
        </w:tc>
        <w:tc>
          <w:tcPr>
            <w:tcW w:w="1162" w:type="dxa"/>
            <w:tcBorders>
              <w:top w:val="single" w:sz="4" w:space="0" w:color="auto"/>
              <w:left w:val="single" w:sz="4" w:space="0" w:color="auto"/>
              <w:bottom w:val="single" w:sz="4" w:space="0" w:color="auto"/>
              <w:right w:val="single" w:sz="4" w:space="0" w:color="auto"/>
            </w:tcBorders>
          </w:tcPr>
          <w:p w:rsidR="00744971" w:rsidRPr="00147100" w:rsidRDefault="00A9068E" w:rsidP="00716B77">
            <w:pPr>
              <w:widowControl w:val="0"/>
              <w:autoSpaceDE w:val="0"/>
              <w:autoSpaceDN w:val="0"/>
              <w:adjustRightInd w:val="0"/>
              <w:spacing w:line="240" w:lineRule="auto"/>
              <w:rPr>
                <w:sz w:val="20"/>
                <w:szCs w:val="20"/>
                <w:lang w:val="en-US"/>
              </w:rPr>
            </w:pPr>
            <w:r w:rsidRPr="00147100">
              <w:rPr>
                <w:sz w:val="20"/>
                <w:szCs w:val="20"/>
                <w:lang w:val="en-US"/>
              </w:rPr>
              <w:t>Average</w:t>
            </w:r>
          </w:p>
        </w:tc>
        <w:tc>
          <w:tcPr>
            <w:tcW w:w="3415" w:type="dxa"/>
            <w:tcBorders>
              <w:top w:val="single" w:sz="4" w:space="0" w:color="auto"/>
              <w:left w:val="single" w:sz="4" w:space="0" w:color="auto"/>
              <w:bottom w:val="single" w:sz="4" w:space="0" w:color="auto"/>
              <w:right w:val="single" w:sz="4" w:space="0" w:color="auto"/>
            </w:tcBorders>
            <w:tcMar>
              <w:top w:w="0" w:type="dxa"/>
              <w:right w:w="0" w:type="dxa"/>
            </w:tcMar>
          </w:tcPr>
          <w:p w:rsidR="003D534F" w:rsidRPr="00147100" w:rsidRDefault="003D534F" w:rsidP="003D534F">
            <w:pPr>
              <w:widowControl w:val="0"/>
              <w:autoSpaceDE w:val="0"/>
              <w:autoSpaceDN w:val="0"/>
              <w:adjustRightInd w:val="0"/>
              <w:spacing w:line="240" w:lineRule="auto"/>
              <w:rPr>
                <w:rFonts w:cs="Sylfaen"/>
                <w:sz w:val="20"/>
                <w:szCs w:val="20"/>
                <w:lang w:val="en-US"/>
              </w:rPr>
            </w:pPr>
            <w:r w:rsidRPr="00147100">
              <w:rPr>
                <w:rFonts w:cs="Sylfaen"/>
                <w:sz w:val="20"/>
                <w:szCs w:val="20"/>
                <w:lang w:val="en-US"/>
              </w:rPr>
              <w:t xml:space="preserve">Increase the </w:t>
            </w:r>
            <w:r w:rsidR="00D675E7" w:rsidRPr="00147100">
              <w:rPr>
                <w:rFonts w:cs="Sylfaen"/>
                <w:sz w:val="20"/>
                <w:szCs w:val="20"/>
                <w:lang w:val="en-US"/>
              </w:rPr>
              <w:t xml:space="preserve"> quality of education and </w:t>
            </w:r>
            <w:r w:rsidRPr="00147100">
              <w:rPr>
                <w:rFonts w:cs="Sylfaen"/>
                <w:sz w:val="20"/>
                <w:szCs w:val="20"/>
                <w:lang w:val="en-US"/>
              </w:rPr>
              <w:t xml:space="preserve"> pupils</w:t>
            </w:r>
            <w:r w:rsidR="00D675E7" w:rsidRPr="00147100">
              <w:rPr>
                <w:rFonts w:cs="Sylfaen"/>
                <w:sz w:val="20"/>
                <w:szCs w:val="20"/>
                <w:lang w:val="en-US"/>
              </w:rPr>
              <w:t>’</w:t>
            </w:r>
            <w:r w:rsidR="00DF0FF8">
              <w:rPr>
                <w:rFonts w:cs="Sylfaen"/>
                <w:sz w:val="20"/>
                <w:szCs w:val="20"/>
                <w:lang w:val="en-US"/>
              </w:rPr>
              <w:t xml:space="preserve"> </w:t>
            </w:r>
            <w:r w:rsidR="00D675E7" w:rsidRPr="00147100">
              <w:rPr>
                <w:rFonts w:cs="Sylfaen"/>
                <w:sz w:val="20"/>
                <w:szCs w:val="20"/>
                <w:lang w:val="en-US"/>
              </w:rPr>
              <w:t>progress</w:t>
            </w:r>
          </w:p>
          <w:p w:rsidR="003D534F" w:rsidRPr="00147100" w:rsidRDefault="003D534F" w:rsidP="003D534F">
            <w:pPr>
              <w:widowControl w:val="0"/>
              <w:autoSpaceDE w:val="0"/>
              <w:autoSpaceDN w:val="0"/>
              <w:adjustRightInd w:val="0"/>
              <w:spacing w:line="240" w:lineRule="auto"/>
              <w:rPr>
                <w:rFonts w:cs="Sylfaen"/>
                <w:sz w:val="20"/>
                <w:szCs w:val="20"/>
                <w:lang w:val="en-US"/>
              </w:rPr>
            </w:pPr>
            <w:r w:rsidRPr="00147100">
              <w:rPr>
                <w:rFonts w:cs="Sylfaen"/>
                <w:sz w:val="20"/>
                <w:szCs w:val="20"/>
                <w:lang w:val="en-US"/>
              </w:rPr>
              <w:t>Increase accountability</w:t>
            </w:r>
          </w:p>
          <w:p w:rsidR="003D534F" w:rsidRPr="00147100" w:rsidRDefault="003D534F" w:rsidP="003D534F">
            <w:pPr>
              <w:widowControl w:val="0"/>
              <w:autoSpaceDE w:val="0"/>
              <w:autoSpaceDN w:val="0"/>
              <w:adjustRightInd w:val="0"/>
              <w:spacing w:line="240" w:lineRule="auto"/>
              <w:rPr>
                <w:rFonts w:cs="Sylfaen"/>
                <w:sz w:val="20"/>
                <w:szCs w:val="20"/>
                <w:lang w:val="en-US"/>
              </w:rPr>
            </w:pPr>
            <w:r w:rsidRPr="00147100">
              <w:rPr>
                <w:rFonts w:cs="Sylfaen"/>
                <w:sz w:val="20"/>
                <w:szCs w:val="20"/>
                <w:lang w:val="en-US"/>
              </w:rPr>
              <w:t>Ensure participation of all stakeholders in the decision-making process</w:t>
            </w:r>
          </w:p>
          <w:p w:rsidR="00744971" w:rsidRPr="00147100" w:rsidRDefault="00744971" w:rsidP="00716B77">
            <w:pPr>
              <w:widowControl w:val="0"/>
              <w:autoSpaceDE w:val="0"/>
              <w:autoSpaceDN w:val="0"/>
              <w:adjustRightInd w:val="0"/>
              <w:spacing w:line="240" w:lineRule="auto"/>
              <w:rPr>
                <w:sz w:val="20"/>
                <w:szCs w:val="20"/>
                <w:lang w:val="en-US"/>
              </w:rPr>
            </w:pPr>
          </w:p>
        </w:tc>
      </w:tr>
    </w:tbl>
    <w:p w:rsidR="0089546D" w:rsidRPr="00147100" w:rsidRDefault="0089546D" w:rsidP="00716B77">
      <w:pPr>
        <w:spacing w:line="240" w:lineRule="auto"/>
        <w:jc w:val="both"/>
        <w:rPr>
          <w:rFonts w:eastAsia="Merriweather" w:cs="Merriweather"/>
          <w:lang w:val="en-US"/>
        </w:rPr>
      </w:pPr>
    </w:p>
    <w:p w:rsidR="0089546D" w:rsidRPr="00147100" w:rsidRDefault="001A3812" w:rsidP="00716B77">
      <w:pPr>
        <w:widowControl w:val="0"/>
        <w:spacing w:line="240" w:lineRule="auto"/>
        <w:rPr>
          <w:lang w:val="en-US"/>
        </w:rPr>
      </w:pPr>
      <w:r w:rsidRPr="00147100">
        <w:rPr>
          <w:lang w:val="en-US"/>
        </w:rPr>
        <w:br w:type="page"/>
      </w:r>
    </w:p>
    <w:p w:rsidR="0089546D" w:rsidRPr="00147100" w:rsidRDefault="00E60E7D" w:rsidP="00716B77">
      <w:pPr>
        <w:pStyle w:val="Heading2"/>
        <w:numPr>
          <w:ilvl w:val="0"/>
          <w:numId w:val="16"/>
        </w:numPr>
        <w:spacing w:before="0" w:line="240" w:lineRule="auto"/>
        <w:ind w:left="714" w:hanging="357"/>
        <w:rPr>
          <w:rFonts w:ascii="Sylfaen" w:hAnsi="Sylfaen" w:cs="Sylfaen"/>
          <w:lang w:val="en-US"/>
        </w:rPr>
      </w:pPr>
      <w:bookmarkStart w:id="19" w:name="_Toc496296627"/>
      <w:r w:rsidRPr="00147100">
        <w:rPr>
          <w:rFonts w:ascii="Sylfaen" w:hAnsi="Sylfaen" w:cs="Sylfaen"/>
          <w:lang w:val="en-US"/>
        </w:rPr>
        <w:t xml:space="preserve"> </w:t>
      </w:r>
      <w:r w:rsidR="00A9068E" w:rsidRPr="00147100">
        <w:rPr>
          <w:rFonts w:ascii="Sylfaen" w:hAnsi="Sylfaen" w:cs="Sylfaen"/>
          <w:lang w:val="en-US"/>
        </w:rPr>
        <w:t>Vocational education</w:t>
      </w:r>
      <w:bookmarkEnd w:id="19"/>
    </w:p>
    <w:p w:rsidR="00DE3813" w:rsidRPr="00147100" w:rsidRDefault="00A9068E" w:rsidP="00A9068E">
      <w:pPr>
        <w:pStyle w:val="Heading3"/>
        <w:numPr>
          <w:ilvl w:val="2"/>
          <w:numId w:val="14"/>
        </w:numPr>
        <w:rPr>
          <w:rFonts w:ascii="Sylfaen" w:hAnsi="Sylfaen" w:cs="Sylfaen"/>
          <w:szCs w:val="24"/>
          <w:lang w:val="en-US"/>
        </w:rPr>
      </w:pPr>
      <w:bookmarkStart w:id="20" w:name="_Toc496296628"/>
      <w:r w:rsidRPr="00147100">
        <w:rPr>
          <w:rFonts w:ascii="Sylfaen" w:hAnsi="Sylfaen" w:cs="Sylfaen"/>
          <w:szCs w:val="24"/>
          <w:lang w:val="en-US"/>
        </w:rPr>
        <w:t>Overview of current situation and challenges</w:t>
      </w:r>
      <w:bookmarkEnd w:id="20"/>
    </w:p>
    <w:p w:rsidR="00EA2432" w:rsidRPr="00147100" w:rsidRDefault="00EA2432" w:rsidP="00716B77">
      <w:pPr>
        <w:spacing w:line="240" w:lineRule="auto"/>
        <w:rPr>
          <w:lang w:val="en-US"/>
        </w:rPr>
      </w:pPr>
    </w:p>
    <w:p w:rsidR="00B91EB7" w:rsidRPr="00147100" w:rsidRDefault="00B91EB7" w:rsidP="00716B77">
      <w:pPr>
        <w:spacing w:before="120" w:line="240" w:lineRule="auto"/>
        <w:jc w:val="both"/>
        <w:rPr>
          <w:rFonts w:eastAsia="Arial Unicode MS" w:cs="Arial Unicode MS"/>
          <w:lang w:val="en-US"/>
        </w:rPr>
      </w:pPr>
      <w:r w:rsidRPr="00147100">
        <w:rPr>
          <w:rFonts w:eastAsia="Arial Unicode MS" w:cs="Arial Unicode MS"/>
          <w:lang w:val="en-US"/>
        </w:rPr>
        <w:t xml:space="preserve">Vocational education is regulated by the law adopted by the Parliament in 2007 on "Vocational education". In addition, new initiatives of the Government of Georgia in the field of vocational education and fulfillment of obligations under the Association Agreement between Georgia and the European Union put the issue </w:t>
      </w:r>
      <w:r w:rsidR="002C323D" w:rsidRPr="00147100">
        <w:rPr>
          <w:rFonts w:eastAsia="Arial Unicode MS" w:cs="Arial Unicode MS"/>
          <w:lang w:val="en-US"/>
        </w:rPr>
        <w:t xml:space="preserve">of improvement of the legislative basis on the agenda. </w:t>
      </w:r>
      <w:r w:rsidRPr="00147100">
        <w:rPr>
          <w:rFonts w:eastAsia="Arial Unicode MS" w:cs="Arial Unicode MS"/>
          <w:lang w:val="en-US"/>
        </w:rPr>
        <w:t xml:space="preserve"> The draft law on vocational education has been prepared </w:t>
      </w:r>
      <w:r w:rsidR="008B31C5" w:rsidRPr="00147100">
        <w:rPr>
          <w:rFonts w:eastAsia="Arial Unicode MS" w:cs="Arial Unicode MS"/>
          <w:lang w:val="en-US"/>
        </w:rPr>
        <w:t xml:space="preserve">which on the one hand is </w:t>
      </w:r>
      <w:r w:rsidRPr="00147100">
        <w:rPr>
          <w:rFonts w:eastAsia="Arial Unicode MS" w:cs="Arial Unicode MS"/>
          <w:lang w:val="en-US"/>
        </w:rPr>
        <w:t xml:space="preserve">based on the local context, and on the other hand, responds to challenges that </w:t>
      </w:r>
      <w:r w:rsidR="00696828" w:rsidRPr="00147100">
        <w:rPr>
          <w:rFonts w:eastAsia="Arial Unicode MS" w:cs="Arial Unicode MS"/>
          <w:lang w:val="en-US"/>
        </w:rPr>
        <w:t xml:space="preserve">exist in the direction of </w:t>
      </w:r>
      <w:r w:rsidR="00DF0FF8" w:rsidRPr="00147100">
        <w:rPr>
          <w:rFonts w:eastAsia="Arial Unicode MS" w:cs="Arial Unicode MS"/>
          <w:lang w:val="en-US"/>
        </w:rPr>
        <w:t>compatibility</w:t>
      </w:r>
      <w:r w:rsidRPr="00147100">
        <w:rPr>
          <w:rFonts w:eastAsia="Arial Unicode MS" w:cs="Arial Unicode MS"/>
          <w:lang w:val="en-US"/>
        </w:rPr>
        <w:t xml:space="preserve"> with the Copenhagen process and the European educational space. In addition, the draft law provides a solid foundation for private sector involvement in vocational education.</w:t>
      </w:r>
    </w:p>
    <w:p w:rsidR="00B91EB7" w:rsidRPr="00147100" w:rsidRDefault="00696828" w:rsidP="00716B77">
      <w:pPr>
        <w:spacing w:before="120" w:line="240" w:lineRule="auto"/>
        <w:jc w:val="both"/>
        <w:rPr>
          <w:rFonts w:eastAsia="Arial Unicode MS" w:cs="Arial Unicode MS"/>
          <w:lang w:val="en-US"/>
        </w:rPr>
      </w:pPr>
      <w:r w:rsidRPr="00147100">
        <w:rPr>
          <w:rFonts w:eastAsia="Arial Unicode MS" w:cs="Arial Unicode MS"/>
          <w:lang w:val="en-US"/>
        </w:rPr>
        <w:t xml:space="preserve">Vocational education in the modern world is no longer considered as a sphere </w:t>
      </w:r>
      <w:r w:rsidR="00DF0FF8" w:rsidRPr="00147100">
        <w:rPr>
          <w:rFonts w:eastAsia="Arial Unicode MS" w:cs="Arial Unicode MS"/>
          <w:lang w:val="en-US"/>
        </w:rPr>
        <w:t>developing narrow</w:t>
      </w:r>
      <w:r w:rsidRPr="00147100">
        <w:rPr>
          <w:rFonts w:eastAsia="Arial Unicode MS" w:cs="Arial Unicode MS"/>
          <w:lang w:val="en-US"/>
        </w:rPr>
        <w:t xml:space="preserve"> professional knowledge and skills, but as a life-long learning, self-realization, social welfare, employment and self-employment support</w:t>
      </w:r>
      <w:r w:rsidR="003568DD" w:rsidRPr="00147100">
        <w:rPr>
          <w:rFonts w:eastAsia="Arial Unicode MS" w:cs="Arial Unicode MS"/>
          <w:lang w:val="en-US"/>
        </w:rPr>
        <w:t xml:space="preserve"> system</w:t>
      </w:r>
      <w:r w:rsidRPr="00147100">
        <w:rPr>
          <w:rFonts w:eastAsia="Arial Unicode MS" w:cs="Arial Unicode MS"/>
          <w:lang w:val="en-US"/>
        </w:rPr>
        <w:t>. Declaration adopted in Europe in 2002 "Strengthening European Cooperation in Vocational Education and Training" (Copenhagen Declaration)</w:t>
      </w:r>
      <w:r w:rsidR="003568DD" w:rsidRPr="00147100">
        <w:rPr>
          <w:rFonts w:eastAsia="Arial Unicode MS" w:cs="Arial Unicode MS"/>
          <w:lang w:val="en-US"/>
        </w:rPr>
        <w:t xml:space="preserve"> is based on this very approach</w:t>
      </w:r>
      <w:r w:rsidRPr="00147100">
        <w:rPr>
          <w:rFonts w:eastAsia="Arial Unicode MS" w:cs="Arial Unicode MS"/>
          <w:lang w:val="en-US"/>
        </w:rPr>
        <w:t>. By adopting this declarat</w:t>
      </w:r>
      <w:r w:rsidR="00354EB1" w:rsidRPr="00147100">
        <w:rPr>
          <w:rFonts w:eastAsia="Arial Unicode MS" w:cs="Arial Unicode MS"/>
          <w:lang w:val="en-US"/>
        </w:rPr>
        <w:t>ion, the so-called "Copenhagen p</w:t>
      </w:r>
      <w:r w:rsidRPr="00147100">
        <w:rPr>
          <w:rFonts w:eastAsia="Arial Unicode MS" w:cs="Arial Unicode MS"/>
          <w:lang w:val="en-US"/>
        </w:rPr>
        <w:t xml:space="preserve">rocess" by which countries in the European space have created vocational education systems based on interconnected common values </w:t>
      </w:r>
      <w:r w:rsidRPr="00147100">
        <w:rPr>
          <w:rFonts w:ascii="Times New Roman" w:eastAsia="Arial Unicode MS" w:hAnsi="Times New Roman" w:cs="Times New Roman"/>
          <w:lang w:val="en-US"/>
        </w:rPr>
        <w:t>​​</w:t>
      </w:r>
      <w:r w:rsidRPr="00147100">
        <w:rPr>
          <w:rFonts w:eastAsia="Arial Unicode MS" w:cs="Arial Unicode MS"/>
          <w:lang w:val="en-US"/>
        </w:rPr>
        <w:t>and approaches.</w:t>
      </w:r>
    </w:p>
    <w:p w:rsidR="00C74878" w:rsidRPr="00147100" w:rsidRDefault="00C74878" w:rsidP="00716B77">
      <w:pPr>
        <w:spacing w:before="120" w:line="240" w:lineRule="auto"/>
        <w:jc w:val="both"/>
        <w:rPr>
          <w:rFonts w:eastAsia="Arial Unicode MS" w:cs="Arial Unicode MS"/>
          <w:lang w:val="en-US"/>
        </w:rPr>
      </w:pPr>
      <w:r w:rsidRPr="00147100">
        <w:rPr>
          <w:rFonts w:eastAsia="Arial Unicode MS" w:cs="Arial Unicode MS"/>
          <w:lang w:val="en-US"/>
        </w:rPr>
        <w:t xml:space="preserve">In 2013, with the technical support of the European Union, the Vocational Education Reform Strategy for 2013-2020 was prepared. The strategy reflects the social and economic priorities and objectives </w:t>
      </w:r>
      <w:r w:rsidR="00B618EE" w:rsidRPr="00147100">
        <w:rPr>
          <w:rFonts w:eastAsia="Arial Unicode MS" w:cs="Arial Unicode MS"/>
          <w:lang w:val="en-US"/>
        </w:rPr>
        <w:t xml:space="preserve">of the government of Georgia, whose implementation according to a particular action plan shall facilitate sustainable development of human resources, </w:t>
      </w:r>
      <w:r w:rsidR="009E64B2" w:rsidRPr="00147100">
        <w:rPr>
          <w:rFonts w:eastAsia="Arial Unicode MS" w:cs="Arial Unicode MS"/>
          <w:lang w:val="en-US"/>
        </w:rPr>
        <w:t>development of the capabilities and potential, opportunitie</w:t>
      </w:r>
      <w:r w:rsidR="00B277A0" w:rsidRPr="00147100">
        <w:rPr>
          <w:rFonts w:eastAsia="Arial Unicode MS" w:cs="Arial Unicode MS"/>
          <w:lang w:val="en-US"/>
        </w:rPr>
        <w:t>s</w:t>
      </w:r>
      <w:r w:rsidR="009E64B2" w:rsidRPr="00147100">
        <w:rPr>
          <w:rFonts w:eastAsia="Arial Unicode MS" w:cs="Arial Unicode MS"/>
          <w:lang w:val="en-US"/>
        </w:rPr>
        <w:t xml:space="preserve"> for the </w:t>
      </w:r>
      <w:r w:rsidRPr="00147100">
        <w:rPr>
          <w:rFonts w:eastAsia="Arial Unicode MS" w:cs="Arial Unicode MS"/>
          <w:lang w:val="en-US"/>
        </w:rPr>
        <w:t xml:space="preserve">employment, self-employment, </w:t>
      </w:r>
      <w:r w:rsidR="00DF0FF8" w:rsidRPr="00147100">
        <w:rPr>
          <w:rFonts w:eastAsia="Arial Unicode MS" w:cs="Arial Unicode MS"/>
          <w:lang w:val="en-US"/>
        </w:rPr>
        <w:t>self-realization</w:t>
      </w:r>
      <w:r w:rsidRPr="00147100">
        <w:rPr>
          <w:rFonts w:eastAsia="Arial Unicode MS" w:cs="Arial Unicode MS"/>
          <w:lang w:val="en-US"/>
        </w:rPr>
        <w:t xml:space="preserve"> and </w:t>
      </w:r>
      <w:r w:rsidR="00B277A0" w:rsidRPr="00147100">
        <w:rPr>
          <w:rFonts w:eastAsia="Arial Unicode MS" w:cs="Arial Unicode MS"/>
          <w:lang w:val="en-US"/>
        </w:rPr>
        <w:t xml:space="preserve">by satisfaction of current or future requirements of the </w:t>
      </w:r>
      <w:r w:rsidRPr="00147100">
        <w:rPr>
          <w:rFonts w:eastAsia="Arial Unicode MS" w:cs="Arial Unicode MS"/>
          <w:lang w:val="en-US"/>
        </w:rPr>
        <w:t>labor market</w:t>
      </w:r>
      <w:r w:rsidR="0044101B" w:rsidRPr="00147100">
        <w:rPr>
          <w:rFonts w:eastAsia="Arial Unicode MS" w:cs="Arial Unicode MS"/>
          <w:lang w:val="en-US"/>
        </w:rPr>
        <w:t xml:space="preserve">, </w:t>
      </w:r>
      <w:r w:rsidRPr="00147100">
        <w:rPr>
          <w:rFonts w:eastAsia="Arial Unicode MS" w:cs="Arial Unicode MS"/>
          <w:lang w:val="en-US"/>
        </w:rPr>
        <w:t xml:space="preserve">the social-economic development </w:t>
      </w:r>
      <w:r w:rsidR="0044101B" w:rsidRPr="00147100">
        <w:rPr>
          <w:rFonts w:eastAsia="Arial Unicode MS" w:cs="Arial Unicode MS"/>
          <w:lang w:val="en-US"/>
        </w:rPr>
        <w:t xml:space="preserve">of the country </w:t>
      </w:r>
      <w:r w:rsidRPr="00147100">
        <w:rPr>
          <w:rFonts w:eastAsia="Arial Unicode MS" w:cs="Arial Unicode MS"/>
          <w:lang w:val="en-US"/>
        </w:rPr>
        <w:t>and poverty reduction.</w:t>
      </w:r>
      <w:r w:rsidR="00802C04" w:rsidRPr="00147100">
        <w:rPr>
          <w:rFonts w:eastAsia="Arial Unicode MS" w:cs="Arial Unicode MS"/>
          <w:lang w:val="en-US"/>
        </w:rPr>
        <w:t xml:space="preserve"> In 2013 the agreement was signed with the EU Delegation and technical and budgetary projects to support systematic reform of vocational education were launched. In addition, Georgia has been actively involved in the "Turin Process" aimed at analyzing </w:t>
      </w:r>
      <w:r w:rsidR="00E36885" w:rsidRPr="00147100">
        <w:rPr>
          <w:rFonts w:eastAsia="Arial Unicode MS" w:cs="Arial Unicode MS"/>
          <w:lang w:val="en-US"/>
        </w:rPr>
        <w:t xml:space="preserve">of </w:t>
      </w:r>
      <w:r w:rsidR="00802C04" w:rsidRPr="00147100">
        <w:rPr>
          <w:rFonts w:eastAsia="Arial Unicode MS" w:cs="Arial Unicode MS"/>
          <w:lang w:val="en-US"/>
        </w:rPr>
        <w:t xml:space="preserve">vocational education policy and practices </w:t>
      </w:r>
      <w:r w:rsidR="00E36885" w:rsidRPr="00147100">
        <w:rPr>
          <w:rFonts w:eastAsia="Arial Unicode MS" w:cs="Arial Unicode MS"/>
          <w:lang w:val="en-US"/>
        </w:rPr>
        <w:t xml:space="preserve">based on evidence and </w:t>
      </w:r>
      <w:r w:rsidR="00802C04" w:rsidRPr="00147100">
        <w:rPr>
          <w:rFonts w:eastAsia="Arial Unicode MS" w:cs="Arial Unicode MS"/>
          <w:lang w:val="en-US"/>
        </w:rPr>
        <w:t xml:space="preserve">in collaboration with stakeholders. </w:t>
      </w:r>
      <w:r w:rsidR="00F66431" w:rsidRPr="00147100">
        <w:rPr>
          <w:rFonts w:eastAsia="Arial Unicode MS" w:cs="Arial Unicode MS"/>
          <w:lang w:val="en-US"/>
        </w:rPr>
        <w:t xml:space="preserve">By participating in this process Georgia has an opportunity to share with the local and international </w:t>
      </w:r>
      <w:r w:rsidR="00802C04" w:rsidRPr="00147100">
        <w:rPr>
          <w:rFonts w:eastAsia="Arial Unicode MS" w:cs="Arial Unicode MS"/>
          <w:lang w:val="en-US"/>
        </w:rPr>
        <w:t xml:space="preserve">community </w:t>
      </w:r>
      <w:r w:rsidR="00F66431" w:rsidRPr="00147100">
        <w:rPr>
          <w:rFonts w:eastAsia="Arial Unicode MS" w:cs="Arial Unicode MS"/>
          <w:lang w:val="en-US"/>
        </w:rPr>
        <w:t xml:space="preserve">the progress of the reforms ongoing in the  professional education system, </w:t>
      </w:r>
      <w:r w:rsidR="002B2566" w:rsidRPr="00147100">
        <w:rPr>
          <w:rFonts w:eastAsia="Arial Unicode MS" w:cs="Arial Unicode MS"/>
          <w:lang w:val="en-US"/>
        </w:rPr>
        <w:t xml:space="preserve">and </w:t>
      </w:r>
      <w:r w:rsidR="00802C04" w:rsidRPr="00147100">
        <w:rPr>
          <w:rFonts w:eastAsia="Arial Unicode MS" w:cs="Arial Unicode MS"/>
          <w:lang w:val="en-US"/>
        </w:rPr>
        <w:t xml:space="preserve">at the same time, become familiar with the experience of other countries and through targeted reforms, </w:t>
      </w:r>
      <w:r w:rsidR="002B2566" w:rsidRPr="00147100">
        <w:rPr>
          <w:rFonts w:eastAsia="Arial Unicode MS" w:cs="Arial Unicode MS"/>
          <w:lang w:val="en-US"/>
        </w:rPr>
        <w:t xml:space="preserve">annually </w:t>
      </w:r>
      <w:r w:rsidR="00802C04" w:rsidRPr="00147100">
        <w:rPr>
          <w:rFonts w:eastAsia="Arial Unicode MS" w:cs="Arial Unicode MS"/>
          <w:lang w:val="en-US"/>
        </w:rPr>
        <w:t xml:space="preserve">improve the results </w:t>
      </w:r>
      <w:r w:rsidR="002B2566" w:rsidRPr="00147100">
        <w:rPr>
          <w:rFonts w:eastAsia="Arial Unicode MS" w:cs="Arial Unicode MS"/>
          <w:lang w:val="en-US"/>
        </w:rPr>
        <w:t xml:space="preserve">in terms of </w:t>
      </w:r>
      <w:r w:rsidR="00802C04" w:rsidRPr="00147100">
        <w:rPr>
          <w:rFonts w:eastAsia="Arial Unicode MS" w:cs="Arial Unicode MS"/>
          <w:lang w:val="en-US"/>
        </w:rPr>
        <w:t xml:space="preserve"> the professional education quality, access and partnership </w:t>
      </w:r>
      <w:r w:rsidR="002B2566" w:rsidRPr="00147100">
        <w:rPr>
          <w:rFonts w:eastAsia="Arial Unicode MS" w:cs="Arial Unicode MS"/>
          <w:lang w:val="en-US"/>
        </w:rPr>
        <w:t xml:space="preserve">relations. </w:t>
      </w:r>
    </w:p>
    <w:p w:rsidR="002B2566" w:rsidRPr="00147100" w:rsidRDefault="002B2566" w:rsidP="00716B77">
      <w:pPr>
        <w:spacing w:before="120" w:line="240" w:lineRule="auto"/>
        <w:jc w:val="both"/>
        <w:rPr>
          <w:rFonts w:eastAsia="Arial Unicode MS" w:cs="Arial Unicode MS"/>
          <w:lang w:val="en-US"/>
        </w:rPr>
      </w:pPr>
      <w:r w:rsidRPr="00147100">
        <w:rPr>
          <w:rFonts w:eastAsia="Arial Unicode MS" w:cs="Arial Unicode MS"/>
          <w:lang w:val="en-US"/>
        </w:rPr>
        <w:t xml:space="preserve">In recent years significant changes have been made to improve vocational education management, including </w:t>
      </w:r>
      <w:proofErr w:type="gramStart"/>
      <w:r w:rsidRPr="00147100">
        <w:rPr>
          <w:rFonts w:eastAsia="Arial Unicode MS" w:cs="Arial Unicode MS"/>
          <w:lang w:val="en-US"/>
        </w:rPr>
        <w:t>to increase</w:t>
      </w:r>
      <w:proofErr w:type="gramEnd"/>
      <w:r w:rsidRPr="00147100">
        <w:rPr>
          <w:rFonts w:eastAsia="Arial Unicode MS" w:cs="Arial Unicode MS"/>
          <w:lang w:val="en-US"/>
        </w:rPr>
        <w:t xml:space="preserve"> the efficiency of social partnership and private sector participation in vocational education. The </w:t>
      </w:r>
      <w:r w:rsidR="003C08A0" w:rsidRPr="00147100">
        <w:rPr>
          <w:rFonts w:eastAsia="Arial Unicode MS" w:cs="Arial Unicode MS"/>
          <w:lang w:val="en-US"/>
        </w:rPr>
        <w:t xml:space="preserve">compositions of the </w:t>
      </w:r>
      <w:r w:rsidRPr="00147100">
        <w:rPr>
          <w:rFonts w:eastAsia="Arial Unicode MS" w:cs="Arial Unicode MS"/>
          <w:lang w:val="en-US"/>
        </w:rPr>
        <w:t xml:space="preserve">National Professional Council and the Sector Councils were renewed, the concept of public-private partnership was developed, employers were directly involved in the development of professional standards, sectoral councils </w:t>
      </w:r>
      <w:r w:rsidR="003C08A0" w:rsidRPr="00147100">
        <w:rPr>
          <w:rFonts w:eastAsia="Arial Unicode MS" w:cs="Arial Unicode MS"/>
          <w:lang w:val="en-US"/>
        </w:rPr>
        <w:t>composed of</w:t>
      </w:r>
      <w:r w:rsidRPr="00147100">
        <w:rPr>
          <w:rFonts w:eastAsia="Arial Unicode MS" w:cs="Arial Unicode MS"/>
          <w:lang w:val="en-US"/>
        </w:rPr>
        <w:t xml:space="preserve"> employers provide </w:t>
      </w:r>
      <w:r w:rsidR="00DF0FF8" w:rsidRPr="00147100">
        <w:rPr>
          <w:rFonts w:eastAsia="Arial Unicode MS" w:cs="Arial Unicode MS"/>
          <w:lang w:val="en-US"/>
        </w:rPr>
        <w:t>validation</w:t>
      </w:r>
      <w:r w:rsidRPr="00147100">
        <w:rPr>
          <w:rFonts w:eastAsia="Arial Unicode MS" w:cs="Arial Unicode MS"/>
          <w:lang w:val="en-US"/>
        </w:rPr>
        <w:t xml:space="preserve"> of professional standards and programs, work-based teaching </w:t>
      </w:r>
      <w:r w:rsidR="00B02588" w:rsidRPr="00147100">
        <w:rPr>
          <w:rFonts w:eastAsia="Arial Unicode MS" w:cs="Arial Unicode MS"/>
          <w:lang w:val="en-US"/>
        </w:rPr>
        <w:t xml:space="preserve">so-called dual </w:t>
      </w:r>
      <w:r w:rsidR="00424835" w:rsidRPr="00147100">
        <w:rPr>
          <w:rFonts w:eastAsia="Arial Unicode MS" w:cs="Arial Unicode MS"/>
          <w:lang w:val="en-US"/>
        </w:rPr>
        <w:t xml:space="preserve">programs </w:t>
      </w:r>
      <w:r w:rsidR="00B02588" w:rsidRPr="00147100">
        <w:rPr>
          <w:rFonts w:eastAsia="Arial Unicode MS" w:cs="Arial Unicode MS"/>
          <w:lang w:val="en-US"/>
        </w:rPr>
        <w:t>piloting started</w:t>
      </w:r>
      <w:r w:rsidR="00424835" w:rsidRPr="00147100">
        <w:rPr>
          <w:rFonts w:eastAsia="Arial Unicode MS" w:cs="Arial Unicode MS"/>
          <w:lang w:val="en-US"/>
        </w:rPr>
        <w:t xml:space="preserve">, within which </w:t>
      </w:r>
      <w:r w:rsidRPr="00147100">
        <w:rPr>
          <w:rFonts w:eastAsia="Arial Unicode MS" w:cs="Arial Unicode MS"/>
          <w:lang w:val="en-US"/>
        </w:rPr>
        <w:t xml:space="preserve">private company and educational institution jointly implement educational programs. However, the </w:t>
      </w:r>
      <w:r w:rsidRPr="00147100">
        <w:rPr>
          <w:rFonts w:eastAsia="Arial Unicode MS" w:cs="Arial Unicode MS"/>
          <w:lang w:val="en-US"/>
        </w:rPr>
        <w:lastRenderedPageBreak/>
        <w:t xml:space="preserve">lack of private sector </w:t>
      </w:r>
      <w:r w:rsidR="00424835" w:rsidRPr="00147100">
        <w:rPr>
          <w:rFonts w:eastAsia="Arial Unicode MS" w:cs="Arial Unicode MS"/>
          <w:lang w:val="en-US"/>
        </w:rPr>
        <w:t xml:space="preserve">participation </w:t>
      </w:r>
      <w:r w:rsidRPr="00147100">
        <w:rPr>
          <w:rFonts w:eastAsia="Arial Unicode MS" w:cs="Arial Unicode MS"/>
          <w:lang w:val="en-US"/>
        </w:rPr>
        <w:t>in the system remains a challenge for the management and quality of the vocational education system.</w:t>
      </w:r>
    </w:p>
    <w:p w:rsidR="00ED2AA4" w:rsidRPr="00147100" w:rsidRDefault="00ED2AA4" w:rsidP="00716B77">
      <w:pPr>
        <w:spacing w:before="120" w:line="240" w:lineRule="auto"/>
        <w:jc w:val="both"/>
        <w:rPr>
          <w:rFonts w:eastAsia="Arial Unicode MS" w:cs="Arial Unicode MS"/>
          <w:lang w:val="en-US"/>
        </w:rPr>
      </w:pPr>
      <w:r w:rsidRPr="00147100">
        <w:rPr>
          <w:rFonts w:eastAsia="Arial Unicode MS" w:cs="Arial Unicode MS"/>
          <w:lang w:val="en-US"/>
        </w:rPr>
        <w:t xml:space="preserve">In recent years a number of activities have been implemented in order to improve the quality of vocational education and enhance compliance with the labor market requirements. The reform of educational programs started actively. The activities touched upon both external and internal mechanisms of quality assurance, improvement of human and material-technical resources. Within the framework of the reforms, </w:t>
      </w:r>
      <w:proofErr w:type="gramStart"/>
      <w:r w:rsidRPr="00147100">
        <w:rPr>
          <w:rFonts w:eastAsia="Arial Unicode MS" w:cs="Arial Unicode MS"/>
          <w:lang w:val="en-US"/>
        </w:rPr>
        <w:t xml:space="preserve">flexible, competent-based, modular educational programs developed </w:t>
      </w:r>
      <w:r w:rsidR="00C94405" w:rsidRPr="00147100">
        <w:rPr>
          <w:rFonts w:eastAsia="Arial Unicode MS" w:cs="Arial Unicode MS"/>
          <w:lang w:val="en-US"/>
        </w:rPr>
        <w:t>through the</w:t>
      </w:r>
      <w:r w:rsidRPr="00147100">
        <w:rPr>
          <w:rFonts w:eastAsia="Arial Unicode MS" w:cs="Arial Unicode MS"/>
          <w:lang w:val="en-US"/>
        </w:rPr>
        <w:t xml:space="preserve"> active involvement of employers</w:t>
      </w:r>
      <w:r w:rsidR="00C94405" w:rsidRPr="00147100">
        <w:rPr>
          <w:rFonts w:eastAsia="Arial Unicode MS" w:cs="Arial Unicode MS"/>
          <w:lang w:val="en-US"/>
        </w:rPr>
        <w:t xml:space="preserve"> is</w:t>
      </w:r>
      <w:proofErr w:type="gramEnd"/>
      <w:r w:rsidR="00C94405" w:rsidRPr="00147100">
        <w:rPr>
          <w:rFonts w:eastAsia="Arial Unicode MS" w:cs="Arial Unicode MS"/>
          <w:lang w:val="en-US"/>
        </w:rPr>
        <w:t xml:space="preserve"> implemented gradually. </w:t>
      </w:r>
      <w:r w:rsidRPr="00147100">
        <w:rPr>
          <w:rFonts w:eastAsia="Arial Unicode MS" w:cs="Arial Unicode MS"/>
          <w:lang w:val="en-US"/>
        </w:rPr>
        <w:t xml:space="preserve"> </w:t>
      </w:r>
      <w:r w:rsidR="00C94405" w:rsidRPr="00147100">
        <w:rPr>
          <w:rFonts w:eastAsia="Arial Unicode MS" w:cs="Arial Unicode MS"/>
          <w:lang w:val="en-US"/>
        </w:rPr>
        <w:t>The practical training and entrepreneurial education component has been strengthened. Entrepreneurship became a mandatory module of educational programs. However, the components of practical training of entrepreneurship and the mechanisms for supporting students</w:t>
      </w:r>
      <w:r w:rsidR="00576C61" w:rsidRPr="00147100">
        <w:rPr>
          <w:rFonts w:eastAsia="Arial Unicode MS" w:cs="Arial Unicode MS"/>
          <w:lang w:val="en-US"/>
        </w:rPr>
        <w:t>/graduates</w:t>
      </w:r>
      <w:r w:rsidR="00C94405" w:rsidRPr="00147100">
        <w:rPr>
          <w:rFonts w:eastAsia="Arial Unicode MS" w:cs="Arial Unicode MS"/>
          <w:lang w:val="en-US"/>
        </w:rPr>
        <w:t xml:space="preserve"> entrepreneurial ideas remain a challenge. In 2016 piloting the concept of "work-based teaching" started. From the same year dual educational programs are introduced, which in the medium term </w:t>
      </w:r>
      <w:r w:rsidR="0029219A" w:rsidRPr="00147100">
        <w:rPr>
          <w:rFonts w:eastAsia="Arial Unicode MS" w:cs="Arial Unicode MS"/>
          <w:lang w:val="en-US"/>
        </w:rPr>
        <w:t xml:space="preserve">perspective </w:t>
      </w:r>
      <w:r w:rsidR="00C94405" w:rsidRPr="00147100">
        <w:rPr>
          <w:rFonts w:eastAsia="Arial Unicode MS" w:cs="Arial Unicode MS"/>
          <w:lang w:val="en-US"/>
        </w:rPr>
        <w:t>should significantly enhance graduate employment and self-employment opportunities. Along with the introduction of dual programs, it is important to ensure their quality.</w:t>
      </w:r>
    </w:p>
    <w:p w:rsidR="00D673FE" w:rsidRPr="00147100" w:rsidRDefault="00D673FE" w:rsidP="00716B77">
      <w:pPr>
        <w:spacing w:before="120" w:line="240" w:lineRule="auto"/>
        <w:jc w:val="both"/>
        <w:rPr>
          <w:rFonts w:eastAsia="Arial Unicode MS" w:cs="Arial Unicode MS"/>
          <w:lang w:val="en-US"/>
        </w:rPr>
      </w:pPr>
      <w:r w:rsidRPr="00147100">
        <w:rPr>
          <w:rFonts w:eastAsia="Arial Unicode MS" w:cs="Arial Unicode MS"/>
          <w:lang w:val="en-US"/>
        </w:rPr>
        <w:t xml:space="preserve">Despite the steps taken, the quality of professional education remains a challenge. Improvement of the quality of vocational education requires a complex and systemic approach that involves the introduction of new framework and mechanisms of quality assurance in the process of </w:t>
      </w:r>
      <w:r w:rsidR="0093174F" w:rsidRPr="00147100">
        <w:rPr>
          <w:rFonts w:eastAsia="Arial Unicode MS" w:cs="Arial Unicode MS"/>
          <w:lang w:val="en-US"/>
        </w:rPr>
        <w:t xml:space="preserve">teaching-evaluaiton and assigning qualification. </w:t>
      </w:r>
    </w:p>
    <w:p w:rsidR="00D673FE" w:rsidRPr="00147100" w:rsidRDefault="007E50A7" w:rsidP="00716B77">
      <w:pPr>
        <w:spacing w:before="120" w:line="240" w:lineRule="auto"/>
        <w:jc w:val="both"/>
        <w:rPr>
          <w:rFonts w:eastAsia="Arial Unicode MS" w:cs="Arial Unicode MS"/>
          <w:lang w:val="en-US"/>
        </w:rPr>
      </w:pPr>
      <w:r w:rsidRPr="00147100">
        <w:rPr>
          <w:rFonts w:eastAsia="Arial Unicode MS" w:cs="Arial Unicode MS"/>
          <w:lang w:val="en-US"/>
        </w:rPr>
        <w:t>Since the modern labor market demands employees with complex, personal and professional skills, professional standards are developed in Georgia using standard methodology based on analysis of sector, profession and job, where the leading role is assigned to employers and relevant field specialists. In addition, flexible, competent, modular educational programs are introduced.</w:t>
      </w:r>
      <w:r w:rsidR="00004AB2" w:rsidRPr="00147100">
        <w:rPr>
          <w:rFonts w:eastAsia="Arial Unicode MS" w:cs="Arial Unicode MS"/>
          <w:lang w:val="en-US"/>
        </w:rPr>
        <w:t xml:space="preserve"> One of the main innovations in this perspective is that emphasis in modal programs are made not only on the development of professional skills (study</w:t>
      </w:r>
      <w:r w:rsidR="00813EE7" w:rsidRPr="00147100">
        <w:rPr>
          <w:rFonts w:eastAsia="Arial Unicode MS" w:cs="Arial Unicode MS"/>
          <w:lang w:val="en-US"/>
        </w:rPr>
        <w:t xml:space="preserve"> of a craft, profession</w:t>
      </w:r>
      <w:r w:rsidR="00004AB2" w:rsidRPr="00147100">
        <w:rPr>
          <w:rFonts w:eastAsia="Arial Unicode MS" w:cs="Arial Unicode MS"/>
          <w:lang w:val="en-US"/>
        </w:rPr>
        <w:t>) but also basic (literacy, mathematical skills, etc.) and key skills (entrepreneurship, communication in foreign language, digital competences</w:t>
      </w:r>
      <w:r w:rsidR="00813EE7" w:rsidRPr="00147100">
        <w:rPr>
          <w:rFonts w:eastAsia="Arial Unicode MS" w:cs="Arial Unicode MS"/>
          <w:lang w:val="en-US"/>
        </w:rPr>
        <w:t>, e</w:t>
      </w:r>
      <w:r w:rsidR="00004AB2" w:rsidRPr="00147100">
        <w:rPr>
          <w:rFonts w:eastAsia="Arial Unicode MS" w:cs="Arial Unicode MS"/>
          <w:lang w:val="en-US"/>
        </w:rPr>
        <w:t>tc.)</w:t>
      </w:r>
      <w:r w:rsidR="00813EE7" w:rsidRPr="00147100">
        <w:rPr>
          <w:rFonts w:eastAsia="Arial Unicode MS" w:cs="Arial Unicode MS"/>
          <w:lang w:val="en-US"/>
        </w:rPr>
        <w:t>.</w:t>
      </w:r>
      <w:r w:rsidR="00004AB2" w:rsidRPr="00147100">
        <w:rPr>
          <w:rFonts w:eastAsia="Arial Unicode MS" w:cs="Arial Unicode MS"/>
          <w:lang w:val="en-US"/>
        </w:rPr>
        <w:t xml:space="preserve"> The educational program compiled from modules creates good grounds for adult learning, since it will enable adults to upgrade their skills </w:t>
      </w:r>
      <w:r w:rsidR="00014C8B" w:rsidRPr="00147100">
        <w:rPr>
          <w:rFonts w:eastAsia="Arial Unicode MS" w:cs="Arial Unicode MS"/>
          <w:lang w:val="en-US"/>
        </w:rPr>
        <w:t>by studying an individual module or learn a similar profession</w:t>
      </w:r>
      <w:r w:rsidR="00004AB2" w:rsidRPr="00147100">
        <w:rPr>
          <w:rFonts w:eastAsia="Arial Unicode MS" w:cs="Arial Unicode MS"/>
          <w:lang w:val="en-US"/>
        </w:rPr>
        <w:t xml:space="preserve">, taking into consideration the education they already have. </w:t>
      </w:r>
      <w:r w:rsidR="007A4571" w:rsidRPr="00147100">
        <w:rPr>
          <w:rFonts w:eastAsia="Arial Unicode MS" w:cs="Arial Unicode MS"/>
          <w:lang w:val="en-US"/>
        </w:rPr>
        <w:t>Thus,</w:t>
      </w:r>
      <w:r w:rsidR="00004AB2" w:rsidRPr="00147100">
        <w:rPr>
          <w:rFonts w:eastAsia="Arial Unicode MS" w:cs="Arial Unicode MS"/>
          <w:lang w:val="en-US"/>
        </w:rPr>
        <w:t xml:space="preserve"> the system will be able to quickly respond to changes in the labor market, and in the short-term </w:t>
      </w:r>
      <w:r w:rsidR="007A4571" w:rsidRPr="00147100">
        <w:rPr>
          <w:rFonts w:eastAsia="Arial Unicode MS" w:cs="Arial Unicode MS"/>
          <w:lang w:val="en-US"/>
        </w:rPr>
        <w:t>train personnel necessary for t</w:t>
      </w:r>
      <w:r w:rsidR="00004AB2" w:rsidRPr="00147100">
        <w:rPr>
          <w:rFonts w:eastAsia="Arial Unicode MS" w:cs="Arial Unicode MS"/>
          <w:lang w:val="en-US"/>
        </w:rPr>
        <w:t>he private sector.</w:t>
      </w:r>
    </w:p>
    <w:p w:rsidR="00A24AEB" w:rsidRPr="00147100" w:rsidRDefault="00A24AEB" w:rsidP="00716B77">
      <w:pPr>
        <w:spacing w:before="120" w:line="240" w:lineRule="auto"/>
        <w:jc w:val="both"/>
        <w:rPr>
          <w:rFonts w:eastAsia="Arial Unicode MS" w:cs="Arial Unicode MS"/>
          <w:lang w:val="en-US"/>
        </w:rPr>
      </w:pPr>
      <w:r w:rsidRPr="00147100">
        <w:rPr>
          <w:rFonts w:eastAsia="Arial Unicode MS" w:cs="Arial Unicode MS"/>
          <w:lang w:val="en-US"/>
        </w:rPr>
        <w:t xml:space="preserve">Since 2014, the vocational education graduates study (so-called Tracer Study) is conducted regularly; the indicator of employment and self-employment of graduates increases, though in terms of compliance, </w:t>
      </w:r>
      <w:r w:rsidR="00657AFC" w:rsidRPr="00147100">
        <w:rPr>
          <w:rFonts w:eastAsia="Arial Unicode MS" w:cs="Arial Unicode MS"/>
          <w:lang w:val="en-US"/>
        </w:rPr>
        <w:t xml:space="preserve">still </w:t>
      </w:r>
      <w:r w:rsidRPr="00147100">
        <w:rPr>
          <w:rFonts w:eastAsia="Arial Unicode MS" w:cs="Arial Unicode MS"/>
          <w:lang w:val="en-US"/>
        </w:rPr>
        <w:t xml:space="preserve">there are </w:t>
      </w:r>
      <w:r w:rsidR="00657AFC" w:rsidRPr="00147100">
        <w:rPr>
          <w:rFonts w:eastAsia="Arial Unicode MS" w:cs="Arial Unicode MS"/>
          <w:lang w:val="en-US"/>
        </w:rPr>
        <w:t xml:space="preserve">lots of </w:t>
      </w:r>
      <w:r w:rsidRPr="00147100">
        <w:rPr>
          <w:rFonts w:eastAsia="Arial Unicode MS" w:cs="Arial Unicode MS"/>
          <w:lang w:val="en-US"/>
        </w:rPr>
        <w:t xml:space="preserve">challenges: employers are less likely to trust </w:t>
      </w:r>
      <w:r w:rsidR="00657AFC" w:rsidRPr="00147100">
        <w:rPr>
          <w:rFonts w:eastAsia="Arial Unicode MS" w:cs="Arial Unicode MS"/>
          <w:lang w:val="en-US"/>
        </w:rPr>
        <w:t>vocational qualifications. The vocational education s</w:t>
      </w:r>
      <w:r w:rsidRPr="00147100">
        <w:rPr>
          <w:rFonts w:eastAsia="Arial Unicode MS" w:cs="Arial Unicode MS"/>
          <w:lang w:val="en-US"/>
        </w:rPr>
        <w:t xml:space="preserve">ystem </w:t>
      </w:r>
      <w:r w:rsidR="00657AFC" w:rsidRPr="00147100">
        <w:rPr>
          <w:rFonts w:eastAsia="Arial Unicode MS" w:cs="Arial Unicode MS"/>
          <w:lang w:val="en-US"/>
        </w:rPr>
        <w:t>faces a</w:t>
      </w:r>
      <w:r w:rsidRPr="00147100">
        <w:rPr>
          <w:rFonts w:eastAsia="Arial Unicode MS" w:cs="Arial Unicode MS"/>
          <w:lang w:val="en-US"/>
        </w:rPr>
        <w:t xml:space="preserve"> challenge</w:t>
      </w:r>
      <w:r w:rsidR="00657AFC" w:rsidRPr="00147100">
        <w:rPr>
          <w:rFonts w:eastAsia="Arial Unicode MS" w:cs="Arial Unicode MS"/>
          <w:lang w:val="en-US"/>
        </w:rPr>
        <w:t xml:space="preserve"> of quick responding to the labour market requirements. </w:t>
      </w:r>
    </w:p>
    <w:p w:rsidR="00A24AEB" w:rsidRPr="00147100" w:rsidRDefault="00657AFC" w:rsidP="00716B77">
      <w:pPr>
        <w:spacing w:before="120" w:line="240" w:lineRule="auto"/>
        <w:jc w:val="both"/>
        <w:rPr>
          <w:rFonts w:eastAsia="Arial Unicode MS" w:cs="Arial Unicode MS"/>
          <w:lang w:val="en-US"/>
        </w:rPr>
      </w:pPr>
      <w:r w:rsidRPr="00147100">
        <w:rPr>
          <w:rFonts w:eastAsia="Arial Unicode MS" w:cs="Arial Unicode MS"/>
          <w:lang w:val="en-US"/>
        </w:rPr>
        <w:t>Together with the introduction of modular educational programs, the improvement of teaching and assessment quality</w:t>
      </w:r>
      <w:r w:rsidR="00C64D42" w:rsidRPr="00147100">
        <w:rPr>
          <w:rFonts w:eastAsia="Arial Unicode MS" w:cs="Arial Unicode MS"/>
          <w:lang w:val="en-US"/>
        </w:rPr>
        <w:t xml:space="preserve"> </w:t>
      </w:r>
      <w:r w:rsidRPr="00147100">
        <w:rPr>
          <w:rFonts w:eastAsia="Arial Unicode MS" w:cs="Arial Unicode MS"/>
          <w:lang w:val="en-US"/>
        </w:rPr>
        <w:t>and development of teachers' capacities started. Despite the fact that the professional teacher's hourly salary increased from 3</w:t>
      </w:r>
      <w:proofErr w:type="gramStart"/>
      <w:r w:rsidRPr="00147100">
        <w:rPr>
          <w:rFonts w:eastAsia="Arial Unicode MS" w:cs="Arial Unicode MS"/>
          <w:lang w:val="en-US"/>
        </w:rPr>
        <w:t>,75</w:t>
      </w:r>
      <w:proofErr w:type="gramEnd"/>
      <w:r w:rsidRPr="00147100">
        <w:rPr>
          <w:rFonts w:eastAsia="Arial Unicode MS" w:cs="Arial Unicode MS"/>
          <w:lang w:val="en-US"/>
        </w:rPr>
        <w:t xml:space="preserve"> to 8 lari, the profession of vocational education is still less prestigious. The </w:t>
      </w:r>
      <w:r w:rsidR="00C64D42" w:rsidRPr="00147100">
        <w:rPr>
          <w:rFonts w:eastAsia="Arial Unicode MS" w:cs="Arial Unicode MS"/>
          <w:lang w:val="en-US"/>
        </w:rPr>
        <w:t xml:space="preserve">indicator of inflow of </w:t>
      </w:r>
      <w:r w:rsidRPr="00147100">
        <w:rPr>
          <w:rFonts w:eastAsia="Arial Unicode MS" w:cs="Arial Unicode MS"/>
          <w:lang w:val="en-US"/>
        </w:rPr>
        <w:t xml:space="preserve">new staff in the profession is low. In response to this challenge, a new model of professional development of professional education teachers has been developed, </w:t>
      </w:r>
      <w:r w:rsidR="00630D53" w:rsidRPr="00147100">
        <w:rPr>
          <w:rFonts w:eastAsia="Arial Unicode MS" w:cs="Arial Unicode MS"/>
          <w:lang w:val="en-US"/>
        </w:rPr>
        <w:t>which will facilitate</w:t>
      </w:r>
      <w:r w:rsidRPr="00147100">
        <w:rPr>
          <w:rFonts w:eastAsia="Arial Unicode MS" w:cs="Arial Unicode MS"/>
          <w:lang w:val="en-US"/>
        </w:rPr>
        <w:t xml:space="preserve"> the introduction of new staff in system and </w:t>
      </w:r>
      <w:r w:rsidR="00630D53" w:rsidRPr="00147100">
        <w:rPr>
          <w:rFonts w:eastAsia="Arial Unicode MS" w:cs="Arial Unicode MS"/>
          <w:lang w:val="en-US"/>
        </w:rPr>
        <w:t>permanent</w:t>
      </w:r>
      <w:r w:rsidRPr="00147100">
        <w:rPr>
          <w:rFonts w:eastAsia="Arial Unicode MS" w:cs="Arial Unicode MS"/>
          <w:lang w:val="en-US"/>
        </w:rPr>
        <w:t xml:space="preserve"> development of existing staff.</w:t>
      </w:r>
    </w:p>
    <w:p w:rsidR="00630D53" w:rsidRPr="00147100" w:rsidRDefault="00630D53" w:rsidP="006431FA">
      <w:pPr>
        <w:spacing w:before="120" w:line="240" w:lineRule="auto"/>
        <w:jc w:val="both"/>
        <w:rPr>
          <w:rFonts w:eastAsia="Arial Unicode MS" w:cs="Arial Unicode MS"/>
          <w:lang w:val="en-US"/>
        </w:rPr>
      </w:pPr>
      <w:r w:rsidRPr="00147100">
        <w:rPr>
          <w:rFonts w:eastAsia="Arial Unicode MS" w:cs="Arial Unicode MS"/>
          <w:lang w:val="en-US"/>
        </w:rPr>
        <w:t xml:space="preserve">Access to the professional education has improved, </w:t>
      </w:r>
      <w:r w:rsidR="00C5453C" w:rsidRPr="00147100">
        <w:rPr>
          <w:rFonts w:eastAsia="Arial Unicode MS" w:cs="Arial Unicode MS"/>
          <w:lang w:val="en-US"/>
        </w:rPr>
        <w:t xml:space="preserve">which is demonstrated by the growing number of students enrolled in vocational education: </w:t>
      </w:r>
      <w:r w:rsidR="00492FF1" w:rsidRPr="00147100">
        <w:rPr>
          <w:rFonts w:eastAsia="Arial Unicode MS" w:cs="Arial Unicode MS"/>
          <w:lang w:val="en-US"/>
        </w:rPr>
        <w:t xml:space="preserve">year </w:t>
      </w:r>
      <w:r w:rsidR="00C5453C" w:rsidRPr="00147100">
        <w:rPr>
          <w:rFonts w:eastAsia="Arial Unicode MS" w:cs="Arial Unicode MS"/>
          <w:lang w:val="en-US"/>
        </w:rPr>
        <w:t xml:space="preserve">2013-8396 students, </w:t>
      </w:r>
      <w:proofErr w:type="gramStart"/>
      <w:r w:rsidR="00492FF1" w:rsidRPr="00147100">
        <w:rPr>
          <w:rFonts w:eastAsia="Arial Unicode MS" w:cs="Arial Unicode MS"/>
          <w:lang w:val="en-US"/>
        </w:rPr>
        <w:t>year  2014</w:t>
      </w:r>
      <w:proofErr w:type="gramEnd"/>
      <w:r w:rsidR="00492FF1" w:rsidRPr="00147100">
        <w:rPr>
          <w:rFonts w:eastAsia="Arial Unicode MS" w:cs="Arial Unicode MS"/>
          <w:lang w:val="en-US"/>
        </w:rPr>
        <w:t>-</w:t>
      </w:r>
      <w:r w:rsidRPr="00147100">
        <w:rPr>
          <w:rFonts w:eastAsia="Arial Unicode MS" w:cs="Arial Unicode MS"/>
          <w:lang w:val="en-US"/>
        </w:rPr>
        <w:t xml:space="preserve">9910 students, </w:t>
      </w:r>
      <w:r w:rsidR="00492FF1" w:rsidRPr="00147100">
        <w:rPr>
          <w:rFonts w:eastAsia="Arial Unicode MS" w:cs="Arial Unicode MS"/>
          <w:lang w:val="en-US"/>
        </w:rPr>
        <w:t xml:space="preserve">year </w:t>
      </w:r>
      <w:r w:rsidRPr="00147100">
        <w:rPr>
          <w:rFonts w:eastAsia="Arial Unicode MS" w:cs="Arial Unicode MS"/>
          <w:lang w:val="en-US"/>
        </w:rPr>
        <w:t xml:space="preserve">2015 - </w:t>
      </w:r>
      <w:r w:rsidRPr="00147100">
        <w:rPr>
          <w:rFonts w:eastAsia="Arial Unicode MS" w:cs="Arial Unicode MS"/>
          <w:lang w:val="en-US"/>
        </w:rPr>
        <w:lastRenderedPageBreak/>
        <w:t xml:space="preserve">10 273 students, </w:t>
      </w:r>
      <w:r w:rsidR="00492FF1" w:rsidRPr="00147100">
        <w:rPr>
          <w:rFonts w:eastAsia="Arial Unicode MS" w:cs="Arial Unicode MS"/>
          <w:lang w:val="en-US"/>
        </w:rPr>
        <w:t xml:space="preserve">year </w:t>
      </w:r>
      <w:r w:rsidRPr="00147100">
        <w:rPr>
          <w:rFonts w:eastAsia="Arial Unicode MS" w:cs="Arial Unicode MS"/>
          <w:lang w:val="en-US"/>
        </w:rPr>
        <w:t xml:space="preserve">2016 - 11 651 students. From 2013, </w:t>
      </w:r>
      <w:r w:rsidR="00492FF1" w:rsidRPr="00147100">
        <w:rPr>
          <w:rFonts w:eastAsia="Arial Unicode MS" w:cs="Arial Unicode MS"/>
          <w:lang w:val="en-US"/>
        </w:rPr>
        <w:t>the study</w:t>
      </w:r>
      <w:r w:rsidRPr="00147100">
        <w:rPr>
          <w:rFonts w:eastAsia="Arial Unicode MS" w:cs="Arial Unicode MS"/>
          <w:lang w:val="en-US"/>
        </w:rPr>
        <w:t xml:space="preserve"> in state vocational education institutions </w:t>
      </w:r>
      <w:r w:rsidR="00492FF1" w:rsidRPr="00147100">
        <w:rPr>
          <w:rFonts w:eastAsia="Arial Unicode MS" w:cs="Arial Unicode MS"/>
          <w:lang w:val="en-US"/>
        </w:rPr>
        <w:t>is</w:t>
      </w:r>
      <w:r w:rsidRPr="00147100">
        <w:rPr>
          <w:rFonts w:eastAsia="Arial Unicode MS" w:cs="Arial Unicode MS"/>
          <w:lang w:val="en-US"/>
        </w:rPr>
        <w:t xml:space="preserve"> </w:t>
      </w:r>
      <w:r w:rsidR="00AB022D" w:rsidRPr="00147100">
        <w:rPr>
          <w:rFonts w:eastAsia="Arial Unicode MS" w:cs="Arial Unicode MS"/>
          <w:lang w:val="en-US"/>
        </w:rPr>
        <w:t>fully funded by the state. New c</w:t>
      </w:r>
      <w:r w:rsidRPr="00147100">
        <w:rPr>
          <w:rFonts w:eastAsia="Arial Unicode MS" w:cs="Arial Unicode MS"/>
          <w:lang w:val="en-US"/>
        </w:rPr>
        <w:t>olleges</w:t>
      </w:r>
      <w:r w:rsidR="00AB022D" w:rsidRPr="00147100">
        <w:rPr>
          <w:rFonts w:eastAsia="Arial Unicode MS" w:cs="Arial Unicode MS"/>
          <w:lang w:val="en-US"/>
        </w:rPr>
        <w:t>/branches</w:t>
      </w:r>
      <w:r w:rsidRPr="00147100">
        <w:rPr>
          <w:rFonts w:eastAsia="Arial Unicode MS" w:cs="Arial Unicode MS"/>
          <w:lang w:val="en-US"/>
        </w:rPr>
        <w:t xml:space="preserve"> were founded, </w:t>
      </w:r>
      <w:r w:rsidR="00AB022D" w:rsidRPr="00147100">
        <w:rPr>
          <w:rFonts w:eastAsia="Arial Unicode MS" w:cs="Arial Unicode MS"/>
          <w:lang w:val="en-US"/>
        </w:rPr>
        <w:t>college buildings/</w:t>
      </w:r>
      <w:r w:rsidR="00446002" w:rsidRPr="00147100">
        <w:rPr>
          <w:rFonts w:eastAsia="Arial Unicode MS" w:cs="Arial Unicode MS"/>
          <w:lang w:val="en-US"/>
        </w:rPr>
        <w:t xml:space="preserve">dormitories and </w:t>
      </w:r>
      <w:proofErr w:type="gramStart"/>
      <w:r w:rsidR="00446002" w:rsidRPr="00147100">
        <w:rPr>
          <w:rFonts w:eastAsia="Arial Unicode MS" w:cs="Arial Unicode MS"/>
          <w:lang w:val="en-US"/>
        </w:rPr>
        <w:t>infrastructure  were</w:t>
      </w:r>
      <w:proofErr w:type="gramEnd"/>
      <w:r w:rsidR="00446002" w:rsidRPr="00147100">
        <w:rPr>
          <w:rFonts w:eastAsia="Arial Unicode MS" w:cs="Arial Unicode MS"/>
          <w:lang w:val="en-US"/>
        </w:rPr>
        <w:t xml:space="preserve"> renovated taking into account the principles of inclusive education and </w:t>
      </w:r>
      <w:r w:rsidR="00AB6B41" w:rsidRPr="00147100">
        <w:rPr>
          <w:rFonts w:eastAsia="Arial Unicode MS" w:cs="Arial Unicode MS"/>
          <w:lang w:val="en-US"/>
        </w:rPr>
        <w:t xml:space="preserve">educational resources for people with disabilities and special needs were adapted. National minorities have the opportunity to pass professional testing in their native language. Alternate procedures for admission to professional programs for </w:t>
      </w:r>
      <w:r w:rsidR="0048152A" w:rsidRPr="00147100">
        <w:rPr>
          <w:rFonts w:eastAsia="Arial Unicode MS" w:cs="Arial Unicode MS"/>
          <w:lang w:val="en-US"/>
        </w:rPr>
        <w:t>disabled people and people with special needs</w:t>
      </w:r>
      <w:r w:rsidR="00AB6B41" w:rsidRPr="00147100">
        <w:rPr>
          <w:rFonts w:eastAsia="Arial Unicode MS" w:cs="Arial Unicode MS"/>
          <w:lang w:val="en-US"/>
        </w:rPr>
        <w:t xml:space="preserve"> were introduced. </w:t>
      </w:r>
      <w:r w:rsidR="0004575B" w:rsidRPr="00147100">
        <w:rPr>
          <w:rFonts w:eastAsia="Arial Unicode MS" w:cs="Arial Unicode MS"/>
          <w:lang w:val="en-US"/>
        </w:rPr>
        <w:t>S</w:t>
      </w:r>
      <w:r w:rsidR="00AB6B41" w:rsidRPr="00147100">
        <w:rPr>
          <w:rFonts w:eastAsia="Arial Unicode MS" w:cs="Arial Unicode MS"/>
          <w:lang w:val="en-US"/>
        </w:rPr>
        <w:t>hort-term professional courses for job seekers, convicts and former prisoners</w:t>
      </w:r>
      <w:r w:rsidR="0004575B" w:rsidRPr="00147100">
        <w:rPr>
          <w:rFonts w:eastAsia="Arial Unicode MS" w:cs="Arial Unicode MS"/>
          <w:lang w:val="en-US"/>
        </w:rPr>
        <w:t xml:space="preserve"> have started</w:t>
      </w:r>
      <w:r w:rsidR="00AB6B41" w:rsidRPr="00147100">
        <w:rPr>
          <w:rFonts w:eastAsia="Arial Unicode MS" w:cs="Arial Unicode MS"/>
          <w:lang w:val="en-US"/>
        </w:rPr>
        <w:t xml:space="preserve">. Within the framework of the public-private partnership, the following four </w:t>
      </w:r>
      <w:r w:rsidR="00E6727D" w:rsidRPr="00147100">
        <w:rPr>
          <w:rFonts w:eastAsia="Arial Unicode MS" w:cs="Arial Unicode MS"/>
          <w:lang w:val="en-US"/>
        </w:rPr>
        <w:t>vocational educational institutions/centers were founded</w:t>
      </w:r>
      <w:r w:rsidR="00827EB8" w:rsidRPr="00147100">
        <w:rPr>
          <w:rFonts w:eastAsia="Arial Unicode MS" w:cs="Arial Unicode MS"/>
          <w:lang w:val="en-US"/>
        </w:rPr>
        <w:t xml:space="preserve"> in 2015</w:t>
      </w:r>
      <w:r w:rsidR="00E6727D" w:rsidRPr="00147100">
        <w:rPr>
          <w:rFonts w:eastAsia="Arial Unicode MS" w:cs="Arial Unicode MS"/>
          <w:lang w:val="en-US"/>
        </w:rPr>
        <w:t xml:space="preserve">: </w:t>
      </w:r>
      <w:r w:rsidR="00AB6B41" w:rsidRPr="00147100">
        <w:rPr>
          <w:rFonts w:eastAsia="Arial Unicode MS" w:cs="Arial Unicode MS"/>
          <w:lang w:val="en-US"/>
        </w:rPr>
        <w:t xml:space="preserve"> Tbilisi Railway College </w:t>
      </w:r>
      <w:r w:rsidR="00E6727D" w:rsidRPr="00147100">
        <w:rPr>
          <w:rFonts w:eastAsia="Arial Unicode MS" w:cs="Arial Unicode MS"/>
          <w:lang w:val="en-US"/>
        </w:rPr>
        <w:t>–</w:t>
      </w:r>
      <w:r w:rsidR="00AB6B41" w:rsidRPr="00147100">
        <w:rPr>
          <w:rFonts w:eastAsia="Arial Unicode MS" w:cs="Arial Unicode MS"/>
          <w:lang w:val="en-US"/>
        </w:rPr>
        <w:t xml:space="preserve"> </w:t>
      </w:r>
      <w:r w:rsidR="00E6727D" w:rsidRPr="00147100">
        <w:rPr>
          <w:rFonts w:eastAsia="Arial Unicode MS" w:cs="Arial Unicode MS"/>
          <w:lang w:val="en-US"/>
        </w:rPr>
        <w:t xml:space="preserve">in partnership with </w:t>
      </w:r>
      <w:r w:rsidR="00AB6B41" w:rsidRPr="00147100">
        <w:rPr>
          <w:rFonts w:eastAsia="Arial Unicode MS" w:cs="Arial Unicode MS"/>
          <w:lang w:val="en-US"/>
        </w:rPr>
        <w:t>JSC "Georgian Railway"</w:t>
      </w:r>
      <w:r w:rsidR="00827EB8" w:rsidRPr="00147100">
        <w:rPr>
          <w:rFonts w:eastAsia="Arial Unicode MS" w:cs="Arial Unicode MS"/>
          <w:lang w:val="en-US"/>
        </w:rPr>
        <w:t>; Gudauri A</w:t>
      </w:r>
      <w:r w:rsidR="00AB6B41" w:rsidRPr="00147100">
        <w:rPr>
          <w:rFonts w:eastAsia="Arial Unicode MS" w:cs="Arial Unicode MS"/>
          <w:lang w:val="en-US"/>
        </w:rPr>
        <w:t>dventure Tourism School; Georgian Technical Training Center with the participation of BP in Georgian Technical University; Construction Co</w:t>
      </w:r>
      <w:r w:rsidR="00827EB8" w:rsidRPr="00147100">
        <w:rPr>
          <w:rFonts w:eastAsia="Arial Unicode MS" w:cs="Arial Unicode MS"/>
          <w:lang w:val="en-US"/>
        </w:rPr>
        <w:t>llege "Construct</w:t>
      </w:r>
      <w:r w:rsidR="00AB6B41" w:rsidRPr="00147100">
        <w:rPr>
          <w:rFonts w:eastAsia="Arial Unicode MS" w:cs="Arial Unicode MS"/>
          <w:lang w:val="en-US"/>
        </w:rPr>
        <w:t xml:space="preserve"> 2" in Zestafoni </w:t>
      </w:r>
      <w:r w:rsidR="00E753CE" w:rsidRPr="00147100">
        <w:rPr>
          <w:rFonts w:eastAsia="Arial Unicode MS" w:cs="Arial Unicode MS"/>
          <w:lang w:val="en-US"/>
        </w:rPr>
        <w:t xml:space="preserve">–in cooperation with the construction company M2. </w:t>
      </w:r>
    </w:p>
    <w:p w:rsidR="00630D53" w:rsidRPr="00147100" w:rsidRDefault="00E753CE" w:rsidP="006431FA">
      <w:pPr>
        <w:spacing w:before="120" w:line="240" w:lineRule="auto"/>
        <w:jc w:val="both"/>
        <w:rPr>
          <w:rFonts w:eastAsia="Arial Unicode MS" w:cs="Arial Unicode MS"/>
          <w:lang w:val="en-US"/>
        </w:rPr>
      </w:pPr>
      <w:r w:rsidRPr="00147100">
        <w:rPr>
          <w:rFonts w:eastAsia="Arial Unicode MS" w:cs="Arial Unicode MS"/>
          <w:lang w:val="en-US"/>
        </w:rPr>
        <w:t>In spite of the implemented activities, there are some challenges in terms of access to vocational education. The vocational education system should be adapted to the needs of all age and social groups. The system is less flexible to meet the adults' educational needs, training and retraining services</w:t>
      </w:r>
      <w:r w:rsidR="00EB2205" w:rsidRPr="00147100">
        <w:rPr>
          <w:rFonts w:eastAsia="Arial Unicode MS" w:cs="Arial Unicode MS"/>
          <w:lang w:val="en-US"/>
        </w:rPr>
        <w:t xml:space="preserve"> are limited; i</w:t>
      </w:r>
      <w:r w:rsidRPr="00147100">
        <w:rPr>
          <w:rFonts w:eastAsia="Arial Unicode MS" w:cs="Arial Unicode MS"/>
          <w:lang w:val="en-US"/>
        </w:rPr>
        <w:t xml:space="preserve">nvolvement in professional education of persons </w:t>
      </w:r>
      <w:r w:rsidR="006D0E93" w:rsidRPr="00147100">
        <w:rPr>
          <w:rFonts w:eastAsia="Arial Unicode MS" w:cs="Arial Unicode MS"/>
          <w:lang w:val="en-US"/>
        </w:rPr>
        <w:t>without</w:t>
      </w:r>
      <w:r w:rsidRPr="00147100">
        <w:rPr>
          <w:rFonts w:eastAsia="Arial Unicode MS" w:cs="Arial Unicode MS"/>
          <w:lang w:val="en-US"/>
        </w:rPr>
        <w:t xml:space="preserve"> formal education remains a challenge for the system; </w:t>
      </w:r>
      <w:r w:rsidR="006D0E93" w:rsidRPr="00147100">
        <w:rPr>
          <w:rFonts w:eastAsia="Arial Unicode MS" w:cs="Arial Unicode MS"/>
          <w:lang w:val="en-US"/>
        </w:rPr>
        <w:t xml:space="preserve">the opportunities of remote and e-learning are less used and so on. </w:t>
      </w:r>
    </w:p>
    <w:p w:rsidR="00E753CE" w:rsidRPr="00147100" w:rsidRDefault="006D0E93" w:rsidP="006431FA">
      <w:pPr>
        <w:spacing w:before="120" w:line="240" w:lineRule="auto"/>
        <w:jc w:val="both"/>
        <w:rPr>
          <w:rFonts w:eastAsia="Arial Unicode MS" w:cs="Arial Unicode MS"/>
          <w:lang w:val="en-US"/>
        </w:rPr>
      </w:pPr>
      <w:r w:rsidRPr="00147100">
        <w:rPr>
          <w:rFonts w:eastAsia="Arial Unicode MS" w:cs="Arial Unicode MS"/>
          <w:lang w:val="en-US"/>
        </w:rPr>
        <w:t xml:space="preserve">Lack of popularity of vocational education among </w:t>
      </w:r>
      <w:r w:rsidR="00BF0B5F" w:rsidRPr="00147100">
        <w:rPr>
          <w:rFonts w:eastAsia="Arial Unicode MS" w:cs="Arial Unicode MS"/>
          <w:lang w:val="en-US"/>
        </w:rPr>
        <w:t xml:space="preserve">the </w:t>
      </w:r>
      <w:r w:rsidR="00DF0FF8" w:rsidRPr="00147100">
        <w:rPr>
          <w:rFonts w:eastAsia="Arial Unicode MS" w:cs="Arial Unicode MS"/>
          <w:lang w:val="en-US"/>
        </w:rPr>
        <w:t>population</w:t>
      </w:r>
      <w:r w:rsidRPr="00147100">
        <w:rPr>
          <w:rFonts w:eastAsia="Arial Unicode MS" w:cs="Arial Unicode MS"/>
          <w:lang w:val="en-US"/>
        </w:rPr>
        <w:t xml:space="preserve"> remains a </w:t>
      </w:r>
      <w:r w:rsidR="00BF0B5F" w:rsidRPr="00147100">
        <w:rPr>
          <w:rFonts w:eastAsia="Arial Unicode MS" w:cs="Arial Unicode MS"/>
          <w:lang w:val="en-US"/>
        </w:rPr>
        <w:t xml:space="preserve">big </w:t>
      </w:r>
      <w:r w:rsidRPr="00147100">
        <w:rPr>
          <w:rFonts w:eastAsia="Arial Unicode MS" w:cs="Arial Unicode MS"/>
          <w:lang w:val="en-US"/>
        </w:rPr>
        <w:t>challenge in the field. Since vocational education is considered a secondary alternative to higher education</w:t>
      </w:r>
      <w:r w:rsidR="00BF0B5F" w:rsidRPr="00147100">
        <w:rPr>
          <w:rFonts w:eastAsia="Arial Unicode MS" w:cs="Arial Unicode MS"/>
          <w:lang w:val="en-US"/>
        </w:rPr>
        <w:t xml:space="preserve">, </w:t>
      </w:r>
      <w:r w:rsidR="00CD7DE1" w:rsidRPr="00147100">
        <w:rPr>
          <w:rFonts w:eastAsia="Arial Unicode MS" w:cs="Arial Unicode MS"/>
          <w:lang w:val="en-US"/>
        </w:rPr>
        <w:t>t</w:t>
      </w:r>
      <w:r w:rsidRPr="00147100">
        <w:rPr>
          <w:rFonts w:eastAsia="Arial Unicode MS" w:cs="Arial Unicode MS"/>
          <w:lang w:val="en-US"/>
        </w:rPr>
        <w:t>he attitudes of the population and stakeholders toward</w:t>
      </w:r>
      <w:r w:rsidR="00CD7DE1" w:rsidRPr="00147100">
        <w:rPr>
          <w:rFonts w:eastAsia="Arial Unicode MS" w:cs="Arial Unicode MS"/>
          <w:lang w:val="en-US"/>
        </w:rPr>
        <w:t>s professional education will  change</w:t>
      </w:r>
      <w:r w:rsidRPr="00147100">
        <w:rPr>
          <w:rFonts w:eastAsia="Arial Unicode MS" w:cs="Arial Unicode MS"/>
          <w:lang w:val="en-US"/>
        </w:rPr>
        <w:t xml:space="preserve"> positively as a result of the activities carried out to promote its popularity (organizing national competitions and participation in international competitions, professional education festivals, exhibitions, web-portal www.vet.ge, advertising campaign), but this is a slow process. In spite of many activities, activities aimed at raising awareness about vocational education are often </w:t>
      </w:r>
      <w:r w:rsidR="00CB2DD1" w:rsidRPr="00147100">
        <w:rPr>
          <w:rFonts w:eastAsia="Arial Unicode MS" w:cs="Arial Unicode MS"/>
          <w:lang w:val="en-US"/>
        </w:rPr>
        <w:t>non-systematic</w:t>
      </w:r>
      <w:r w:rsidRPr="00147100">
        <w:rPr>
          <w:rFonts w:eastAsia="Arial Unicode MS" w:cs="Arial Unicode MS"/>
          <w:lang w:val="en-US"/>
        </w:rPr>
        <w:t>. Also, the failure of professional orientation and career planning mechanisms in the country</w:t>
      </w:r>
      <w:r w:rsidR="00CB2DD1" w:rsidRPr="00147100">
        <w:rPr>
          <w:rFonts w:eastAsia="Arial Unicode MS" w:cs="Arial Unicode MS"/>
          <w:lang w:val="en-US"/>
        </w:rPr>
        <w:t xml:space="preserve"> remain a challenge</w:t>
      </w:r>
      <w:r w:rsidRPr="00147100">
        <w:rPr>
          <w:rFonts w:eastAsia="Arial Unicode MS" w:cs="Arial Unicode MS"/>
          <w:lang w:val="en-US"/>
        </w:rPr>
        <w:t xml:space="preserve">. Mechanisms for </w:t>
      </w:r>
      <w:r w:rsidR="00C97219" w:rsidRPr="00147100">
        <w:rPr>
          <w:rFonts w:eastAsia="Arial Unicode MS" w:cs="Arial Unicode MS"/>
          <w:lang w:val="en-US"/>
        </w:rPr>
        <w:t xml:space="preserve">the </w:t>
      </w:r>
      <w:r w:rsidRPr="00147100">
        <w:rPr>
          <w:rFonts w:eastAsia="Arial Unicode MS" w:cs="Arial Unicode MS"/>
          <w:lang w:val="en-US"/>
        </w:rPr>
        <w:t xml:space="preserve">development and coordination of sectoral education policy </w:t>
      </w:r>
      <w:r w:rsidR="00C97219" w:rsidRPr="00147100">
        <w:rPr>
          <w:rFonts w:eastAsia="Arial Unicode MS" w:cs="Arial Unicode MS"/>
          <w:lang w:val="en-US"/>
        </w:rPr>
        <w:t>should be</w:t>
      </w:r>
      <w:r w:rsidRPr="00147100">
        <w:rPr>
          <w:rFonts w:eastAsia="Arial Unicode MS" w:cs="Arial Unicode MS"/>
          <w:lang w:val="en-US"/>
        </w:rPr>
        <w:t xml:space="preserve"> created.</w:t>
      </w:r>
    </w:p>
    <w:p w:rsidR="006D0E93" w:rsidRPr="00147100" w:rsidRDefault="00321A97" w:rsidP="006431FA">
      <w:pPr>
        <w:spacing w:before="120" w:line="240" w:lineRule="auto"/>
        <w:jc w:val="both"/>
        <w:rPr>
          <w:rFonts w:eastAsia="Arial Unicode MS" w:cs="Arial Unicode MS"/>
          <w:lang w:val="en-US"/>
        </w:rPr>
      </w:pPr>
      <w:r w:rsidRPr="00147100">
        <w:rPr>
          <w:rFonts w:eastAsia="Arial Unicode MS" w:cs="Arial Unicode MS"/>
          <w:lang w:val="en-US"/>
        </w:rPr>
        <w:t xml:space="preserve">The popularity of professional education in society is hindered by the fact that there are no structural and contextual links between vocational education and other levels of education that creates so-called </w:t>
      </w:r>
      <w:r w:rsidR="0007734E" w:rsidRPr="00147100">
        <w:rPr>
          <w:rFonts w:eastAsia="Arial Unicode MS" w:cs="Arial Unicode MS"/>
          <w:lang w:val="en-US"/>
        </w:rPr>
        <w:t xml:space="preserve">“Educational dead end”. </w:t>
      </w:r>
      <w:r w:rsidRPr="00147100">
        <w:rPr>
          <w:rFonts w:eastAsia="Arial Unicode MS" w:cs="Arial Unicode MS"/>
          <w:lang w:val="en-US"/>
        </w:rPr>
        <w:t xml:space="preserve">It is especially problematic for a person with basic education to move from professional education to higher education level. Also, there is no system of accumulation and transfer of credits, </w:t>
      </w:r>
      <w:r w:rsidR="00F847E9" w:rsidRPr="00147100">
        <w:rPr>
          <w:rFonts w:eastAsia="Arial Unicode MS" w:cs="Arial Unicode MS"/>
          <w:lang w:val="en-US"/>
        </w:rPr>
        <w:t xml:space="preserve">due to which fact the knowledge received in the vocational </w:t>
      </w:r>
      <w:r w:rsidR="00B576EE" w:rsidRPr="00147100">
        <w:rPr>
          <w:rFonts w:eastAsia="Arial Unicode MS" w:cs="Arial Unicode MS"/>
          <w:lang w:val="en-US"/>
        </w:rPr>
        <w:t xml:space="preserve">education is not recognized at the stage of higher education. </w:t>
      </w:r>
      <w:r w:rsidRPr="00147100">
        <w:rPr>
          <w:rFonts w:eastAsia="Arial Unicode MS" w:cs="Arial Unicode MS"/>
          <w:lang w:val="en-US"/>
        </w:rPr>
        <w:t xml:space="preserve"> In addition, the issue of recognition of knowledge and skills received in informal environment remains a problem.</w:t>
      </w:r>
    </w:p>
    <w:p w:rsidR="00321A97" w:rsidRPr="00147100" w:rsidRDefault="00321A97" w:rsidP="006431FA">
      <w:pPr>
        <w:spacing w:before="120" w:line="240" w:lineRule="auto"/>
        <w:jc w:val="both"/>
        <w:rPr>
          <w:rFonts w:eastAsia="Arial Unicode MS" w:cs="Arial Unicode MS"/>
          <w:lang w:val="en-US"/>
        </w:rPr>
      </w:pPr>
    </w:p>
    <w:p w:rsidR="0089546D" w:rsidRPr="00147100" w:rsidRDefault="00C97219" w:rsidP="008714DE">
      <w:pPr>
        <w:pStyle w:val="Heading3"/>
        <w:numPr>
          <w:ilvl w:val="2"/>
          <w:numId w:val="14"/>
        </w:numPr>
        <w:rPr>
          <w:rFonts w:ascii="Sylfaen" w:hAnsi="Sylfaen" w:cs="Sylfaen"/>
          <w:szCs w:val="24"/>
          <w:lang w:val="en-US"/>
        </w:rPr>
      </w:pPr>
      <w:bookmarkStart w:id="21" w:name="_3dy6vkm" w:colFirst="0" w:colLast="0"/>
      <w:bookmarkStart w:id="22" w:name="_Toc496296629"/>
      <w:bookmarkEnd w:id="21"/>
      <w:r w:rsidRPr="00147100">
        <w:rPr>
          <w:rFonts w:ascii="Sylfaen" w:hAnsi="Sylfaen" w:cs="Sylfaen"/>
          <w:szCs w:val="24"/>
          <w:lang w:val="en-US"/>
        </w:rPr>
        <w:t>Goals and objectives</w:t>
      </w:r>
      <w:bookmarkEnd w:id="22"/>
    </w:p>
    <w:p w:rsidR="0089546D" w:rsidRPr="00147100" w:rsidRDefault="0089546D" w:rsidP="00716B77">
      <w:pPr>
        <w:spacing w:before="120" w:line="240" w:lineRule="auto"/>
        <w:ind w:right="72"/>
        <w:jc w:val="both"/>
        <w:rPr>
          <w:rFonts w:eastAsia="Merriweather" w:cs="Merriweather"/>
          <w:lang w:val="en-US"/>
        </w:rPr>
      </w:pPr>
    </w:p>
    <w:p w:rsidR="00B576EE" w:rsidRPr="00147100" w:rsidRDefault="00B576EE" w:rsidP="00716B77">
      <w:pPr>
        <w:tabs>
          <w:tab w:val="left" w:pos="0"/>
        </w:tabs>
        <w:spacing w:before="120" w:line="240" w:lineRule="auto"/>
        <w:ind w:right="80"/>
        <w:jc w:val="both"/>
        <w:rPr>
          <w:rFonts w:eastAsia="Arial Unicode MS" w:cs="Arial Unicode MS"/>
          <w:b/>
          <w:lang w:val="en-US"/>
        </w:rPr>
      </w:pPr>
      <w:r w:rsidRPr="00147100">
        <w:rPr>
          <w:rFonts w:eastAsia="Arial Unicode MS" w:cs="Arial Unicode MS"/>
          <w:b/>
          <w:lang w:val="en-US"/>
        </w:rPr>
        <w:t xml:space="preserve">Specific purpose of professional education is to increase the number of professional students in support of socio-economic development of the country and </w:t>
      </w:r>
      <w:r w:rsidR="00BB2168" w:rsidRPr="00147100">
        <w:rPr>
          <w:rFonts w:eastAsia="Arial Unicode MS" w:cs="Arial Unicode MS"/>
          <w:b/>
          <w:lang w:val="en-US"/>
        </w:rPr>
        <w:t xml:space="preserve">ensure </w:t>
      </w:r>
      <w:r w:rsidRPr="00147100">
        <w:rPr>
          <w:rFonts w:eastAsia="Arial Unicode MS" w:cs="Arial Unicode MS"/>
          <w:b/>
          <w:lang w:val="en-US"/>
        </w:rPr>
        <w:t>their competitiveness by developing professional and general skills.</w:t>
      </w:r>
    </w:p>
    <w:p w:rsidR="0089546D" w:rsidRPr="00147100" w:rsidRDefault="0089546D" w:rsidP="00716B77">
      <w:pPr>
        <w:tabs>
          <w:tab w:val="left" w:pos="0"/>
        </w:tabs>
        <w:spacing w:before="120" w:line="240" w:lineRule="auto"/>
        <w:ind w:left="-426" w:right="80"/>
        <w:jc w:val="both"/>
        <w:rPr>
          <w:rFonts w:eastAsia="Times New Roman" w:cs="Times New Roman"/>
          <w:b/>
          <w:i/>
          <w:lang w:val="en-US"/>
        </w:rPr>
      </w:pPr>
    </w:p>
    <w:p w:rsidR="0089546D" w:rsidRPr="00147100" w:rsidRDefault="00321A97" w:rsidP="00716B77">
      <w:pPr>
        <w:tabs>
          <w:tab w:val="left" w:pos="0"/>
        </w:tabs>
        <w:spacing w:before="120" w:line="240" w:lineRule="auto"/>
        <w:ind w:left="-426" w:right="80" w:firstLine="426"/>
        <w:jc w:val="both"/>
        <w:rPr>
          <w:rFonts w:eastAsia="Times New Roman" w:cs="Times New Roman"/>
          <w:lang w:val="en-US"/>
        </w:rPr>
      </w:pPr>
      <w:r w:rsidRPr="00147100">
        <w:rPr>
          <w:rFonts w:eastAsia="Arial Unicode MS" w:cs="Arial Unicode MS"/>
          <w:lang w:val="en-US"/>
        </w:rPr>
        <w:lastRenderedPageBreak/>
        <w:t>To achieve the goal of vocational education, the following strategic objectives were defined:</w:t>
      </w:r>
    </w:p>
    <w:p w:rsidR="0089546D" w:rsidRPr="00147100" w:rsidRDefault="001A3812" w:rsidP="00716B77">
      <w:pPr>
        <w:tabs>
          <w:tab w:val="left" w:pos="0"/>
        </w:tabs>
        <w:spacing w:line="240" w:lineRule="auto"/>
        <w:ind w:left="720"/>
        <w:jc w:val="both"/>
        <w:rPr>
          <w:rFonts w:eastAsia="Times New Roman" w:cs="Times New Roman"/>
          <w:b/>
          <w:i/>
          <w:lang w:val="en-US"/>
        </w:rPr>
      </w:pPr>
      <w:r w:rsidRPr="00147100">
        <w:rPr>
          <w:rFonts w:eastAsia="Times New Roman" w:cs="Times New Roman"/>
          <w:b/>
          <w:i/>
          <w:lang w:val="en-US"/>
        </w:rPr>
        <w:t xml:space="preserve"> </w:t>
      </w:r>
    </w:p>
    <w:p w:rsidR="0089546D" w:rsidRPr="00147100" w:rsidRDefault="00321A97" w:rsidP="00716B77">
      <w:pPr>
        <w:tabs>
          <w:tab w:val="left" w:pos="0"/>
        </w:tabs>
        <w:spacing w:line="240" w:lineRule="auto"/>
        <w:ind w:left="294"/>
        <w:jc w:val="both"/>
        <w:rPr>
          <w:rFonts w:eastAsia="Times New Roman" w:cs="Times New Roman"/>
          <w:b/>
          <w:highlight w:val="white"/>
          <w:lang w:val="en-US"/>
        </w:rPr>
      </w:pPr>
      <w:proofErr w:type="gramStart"/>
      <w:r w:rsidRPr="00147100">
        <w:rPr>
          <w:rFonts w:eastAsia="Arial Unicode MS" w:cs="Arial Unicode MS"/>
          <w:b/>
          <w:i/>
          <w:lang w:val="en-US"/>
        </w:rPr>
        <w:t>Strategic objective</w:t>
      </w:r>
      <w:r w:rsidR="001A3812" w:rsidRPr="00147100">
        <w:rPr>
          <w:rFonts w:eastAsia="Arial Unicode MS" w:cs="Arial Unicode MS"/>
          <w:b/>
          <w:i/>
          <w:lang w:val="en-US"/>
        </w:rPr>
        <w:t xml:space="preserve"> 1.</w:t>
      </w:r>
      <w:proofErr w:type="gramEnd"/>
      <w:r w:rsidR="001A3812" w:rsidRPr="00147100">
        <w:rPr>
          <w:rFonts w:eastAsia="Arial Unicode MS" w:cs="Arial Unicode MS"/>
          <w:b/>
          <w:i/>
          <w:lang w:val="en-US"/>
        </w:rPr>
        <w:t xml:space="preserve"> </w:t>
      </w:r>
      <w:r w:rsidR="00BB2168" w:rsidRPr="00147100">
        <w:rPr>
          <w:rFonts w:eastAsia="Arial Unicode MS" w:cs="Arial Unicode MS"/>
          <w:b/>
          <w:lang w:val="en-US"/>
        </w:rPr>
        <w:t xml:space="preserve">Compliance </w:t>
      </w:r>
      <w:r w:rsidR="00847FF4" w:rsidRPr="00147100">
        <w:rPr>
          <w:rFonts w:eastAsia="Arial Unicode MS" w:cs="Arial Unicode MS"/>
          <w:b/>
          <w:lang w:val="en-US"/>
        </w:rPr>
        <w:t>of</w:t>
      </w:r>
      <w:r w:rsidR="00BB2168" w:rsidRPr="00147100">
        <w:rPr>
          <w:rFonts w:eastAsia="Arial Unicode MS" w:cs="Arial Unicode MS"/>
          <w:b/>
          <w:lang w:val="en-US"/>
        </w:rPr>
        <w:t xml:space="preserve"> the </w:t>
      </w:r>
      <w:r w:rsidR="00847FF4" w:rsidRPr="00147100">
        <w:rPr>
          <w:rFonts w:eastAsia="Arial Unicode MS" w:cs="Arial Unicode MS"/>
          <w:b/>
          <w:lang w:val="en-US"/>
        </w:rPr>
        <w:t>vocational</w:t>
      </w:r>
      <w:r w:rsidR="00BB2168" w:rsidRPr="00147100">
        <w:rPr>
          <w:rFonts w:eastAsia="Arial Unicode MS" w:cs="Arial Unicode MS"/>
          <w:b/>
          <w:lang w:val="en-US"/>
        </w:rPr>
        <w:t xml:space="preserve"> education </w:t>
      </w:r>
      <w:r w:rsidR="00847FF4" w:rsidRPr="00147100">
        <w:rPr>
          <w:rFonts w:eastAsia="Arial Unicode MS" w:cs="Arial Unicode MS"/>
          <w:b/>
          <w:lang w:val="en-US"/>
        </w:rPr>
        <w:t xml:space="preserve">with the </w:t>
      </w:r>
      <w:r w:rsidR="00BB2168" w:rsidRPr="00147100">
        <w:rPr>
          <w:rFonts w:eastAsia="Arial Unicode MS" w:cs="Arial Unicode MS"/>
          <w:b/>
          <w:lang w:val="en-US"/>
        </w:rPr>
        <w:t xml:space="preserve">requirements of the </w:t>
      </w:r>
      <w:r w:rsidR="00847FF4" w:rsidRPr="00147100">
        <w:rPr>
          <w:rFonts w:eastAsia="Arial Unicode MS" w:cs="Arial Unicode MS"/>
          <w:b/>
          <w:lang w:val="en-US"/>
        </w:rPr>
        <w:t xml:space="preserve">labour market and </w:t>
      </w:r>
      <w:r w:rsidR="00BB2168" w:rsidRPr="00147100">
        <w:rPr>
          <w:rFonts w:eastAsia="Arial Unicode MS" w:cs="Arial Unicode MS"/>
          <w:b/>
          <w:lang w:val="en-US"/>
        </w:rPr>
        <w:t>internationalization of the system</w:t>
      </w:r>
    </w:p>
    <w:p w:rsidR="0089546D" w:rsidRPr="00147100" w:rsidRDefault="001A3812" w:rsidP="00716B77">
      <w:pPr>
        <w:tabs>
          <w:tab w:val="left" w:pos="0"/>
        </w:tabs>
        <w:spacing w:line="240" w:lineRule="auto"/>
        <w:ind w:left="-280"/>
        <w:jc w:val="both"/>
        <w:rPr>
          <w:rFonts w:eastAsia="Times New Roman" w:cs="Times New Roman"/>
          <w:sz w:val="20"/>
          <w:szCs w:val="20"/>
          <w:lang w:val="en-US"/>
        </w:rPr>
      </w:pPr>
      <w:r w:rsidRPr="00147100">
        <w:rPr>
          <w:rFonts w:eastAsia="Times New Roman" w:cs="Times New Roman"/>
          <w:sz w:val="20"/>
          <w:szCs w:val="20"/>
          <w:lang w:val="en-US"/>
        </w:rPr>
        <w:t xml:space="preserve"> </w:t>
      </w:r>
    </w:p>
    <w:p w:rsidR="00487336" w:rsidRPr="00147100" w:rsidRDefault="00487336" w:rsidP="00716B77">
      <w:pPr>
        <w:tabs>
          <w:tab w:val="left" w:pos="-360"/>
          <w:tab w:val="left" w:pos="-270"/>
        </w:tabs>
        <w:spacing w:line="240" w:lineRule="auto"/>
        <w:ind w:left="-284"/>
        <w:contextualSpacing/>
        <w:jc w:val="both"/>
        <w:rPr>
          <w:rFonts w:cs="BPG Tahoma Glaho"/>
          <w:shd w:val="clear" w:color="auto" w:fill="FFFFFF"/>
          <w:lang w:val="en-US"/>
        </w:rPr>
      </w:pPr>
      <w:r w:rsidRPr="00147100">
        <w:rPr>
          <w:rFonts w:cs="BPG Tahoma Glaho"/>
          <w:shd w:val="clear" w:color="auto" w:fill="FFFFFF"/>
          <w:lang w:val="en-US"/>
        </w:rPr>
        <w:t xml:space="preserve">It is important to involve social partners, employers, trade unions as equal partners in the processes of establishing vocational education policy, formation of professional qualification and assigning qualifications.  Employers must have a feeling of substantial role and responsibility in the successful functioning of the system, which is of utmost importance </w:t>
      </w:r>
      <w:r w:rsidR="0061691F" w:rsidRPr="00147100">
        <w:rPr>
          <w:rFonts w:cs="BPG Tahoma Glaho"/>
          <w:shd w:val="clear" w:color="auto" w:fill="FFFFFF"/>
          <w:lang w:val="en-US"/>
        </w:rPr>
        <w:t xml:space="preserve">for the employers to receive employees trained in compliance with the labour market, competent </w:t>
      </w:r>
      <w:r w:rsidRPr="00147100">
        <w:rPr>
          <w:rFonts w:cs="BPG Tahoma Glaho"/>
          <w:shd w:val="clear" w:color="auto" w:fill="FFFFFF"/>
          <w:lang w:val="en-US"/>
        </w:rPr>
        <w:t xml:space="preserve">staff (which will facilitate the development of enterprises), </w:t>
      </w:r>
      <w:r w:rsidR="00092D62" w:rsidRPr="00147100">
        <w:rPr>
          <w:rFonts w:cs="BPG Tahoma Glaho"/>
          <w:shd w:val="clear" w:color="auto" w:fill="FFFFFF"/>
          <w:lang w:val="en-US"/>
        </w:rPr>
        <w:t xml:space="preserve">and the </w:t>
      </w:r>
      <w:r w:rsidRPr="00147100">
        <w:rPr>
          <w:rFonts w:cs="BPG Tahoma Glaho"/>
          <w:shd w:val="clear" w:color="auto" w:fill="FFFFFF"/>
          <w:lang w:val="en-US"/>
        </w:rPr>
        <w:t xml:space="preserve"> graduates </w:t>
      </w:r>
      <w:r w:rsidR="00092D62" w:rsidRPr="00147100">
        <w:rPr>
          <w:rFonts w:cs="BPG Tahoma Glaho"/>
          <w:shd w:val="clear" w:color="auto" w:fill="FFFFFF"/>
          <w:lang w:val="en-US"/>
        </w:rPr>
        <w:t xml:space="preserve">to get long-term </w:t>
      </w:r>
      <w:r w:rsidR="00DF0FF8" w:rsidRPr="00147100">
        <w:rPr>
          <w:rFonts w:cs="BPG Tahoma Glaho"/>
          <w:shd w:val="clear" w:color="auto" w:fill="FFFFFF"/>
          <w:lang w:val="en-US"/>
        </w:rPr>
        <w:t>employment</w:t>
      </w:r>
      <w:r w:rsidR="00092D62" w:rsidRPr="00147100">
        <w:rPr>
          <w:rFonts w:cs="BPG Tahoma Glaho"/>
          <w:shd w:val="clear" w:color="auto" w:fill="FFFFFF"/>
          <w:lang w:val="en-US"/>
        </w:rPr>
        <w:t xml:space="preserve"> at </w:t>
      </w:r>
      <w:r w:rsidRPr="00147100">
        <w:rPr>
          <w:rFonts w:cs="BPG Tahoma Glaho"/>
          <w:shd w:val="clear" w:color="auto" w:fill="FFFFFF"/>
          <w:lang w:val="en-US"/>
        </w:rPr>
        <w:t>well-paid position</w:t>
      </w:r>
      <w:r w:rsidR="00092D62" w:rsidRPr="00147100">
        <w:rPr>
          <w:rFonts w:cs="BPG Tahoma Glaho"/>
          <w:shd w:val="clear" w:color="auto" w:fill="FFFFFF"/>
          <w:lang w:val="en-US"/>
        </w:rPr>
        <w:t xml:space="preserve">s. </w:t>
      </w:r>
      <w:r w:rsidRPr="00147100">
        <w:rPr>
          <w:rFonts w:cs="BPG Tahoma Glaho"/>
          <w:shd w:val="clear" w:color="auto" w:fill="FFFFFF"/>
          <w:lang w:val="en-US"/>
        </w:rPr>
        <w:t xml:space="preserve"> </w:t>
      </w:r>
      <w:r w:rsidR="00092D62" w:rsidRPr="00147100">
        <w:rPr>
          <w:rFonts w:cs="BPG Tahoma Glaho"/>
          <w:shd w:val="clear" w:color="auto" w:fill="FFFFFF"/>
          <w:lang w:val="en-US"/>
        </w:rPr>
        <w:t xml:space="preserve">For this </w:t>
      </w:r>
      <w:r w:rsidR="0053722F" w:rsidRPr="00147100">
        <w:rPr>
          <w:rFonts w:cs="BPG Tahoma Glaho"/>
          <w:shd w:val="clear" w:color="auto" w:fill="FFFFFF"/>
          <w:lang w:val="en-US"/>
        </w:rPr>
        <w:t>purpose,</w:t>
      </w:r>
      <w:r w:rsidR="00092D62" w:rsidRPr="00147100">
        <w:rPr>
          <w:rFonts w:cs="BPG Tahoma Glaho"/>
          <w:shd w:val="clear" w:color="auto" w:fill="FFFFFF"/>
          <w:lang w:val="en-US"/>
        </w:rPr>
        <w:t xml:space="preserve"> it is</w:t>
      </w:r>
      <w:r w:rsidRPr="00147100">
        <w:rPr>
          <w:rFonts w:cs="BPG Tahoma Glaho"/>
          <w:shd w:val="clear" w:color="auto" w:fill="FFFFFF"/>
          <w:lang w:val="en-US"/>
        </w:rPr>
        <w:t xml:space="preserve"> essential </w:t>
      </w:r>
      <w:r w:rsidR="00C228FE" w:rsidRPr="00147100">
        <w:rPr>
          <w:rFonts w:cs="BPG Tahoma Glaho"/>
          <w:shd w:val="clear" w:color="auto" w:fill="FFFFFF"/>
          <w:lang w:val="en-US"/>
        </w:rPr>
        <w:t>to</w:t>
      </w:r>
      <w:r w:rsidRPr="00147100">
        <w:rPr>
          <w:rFonts w:cs="BPG Tahoma Glaho"/>
          <w:shd w:val="clear" w:color="auto" w:fill="FFFFFF"/>
          <w:lang w:val="en-US"/>
        </w:rPr>
        <w:t xml:space="preserve"> introduc</w:t>
      </w:r>
      <w:r w:rsidR="00C228FE" w:rsidRPr="00147100">
        <w:rPr>
          <w:rFonts w:cs="BPG Tahoma Glaho"/>
          <w:shd w:val="clear" w:color="auto" w:fill="FFFFFF"/>
          <w:lang w:val="en-US"/>
        </w:rPr>
        <w:t>e</w:t>
      </w:r>
      <w:r w:rsidRPr="00147100">
        <w:rPr>
          <w:rFonts w:cs="BPG Tahoma Glaho"/>
          <w:shd w:val="clear" w:color="auto" w:fill="FFFFFF"/>
          <w:lang w:val="en-US"/>
        </w:rPr>
        <w:t xml:space="preserve"> mechanisms for active participation in the national professional council, field councils, supervisory councils, vocational education </w:t>
      </w:r>
      <w:r w:rsidR="00C228FE" w:rsidRPr="00147100">
        <w:rPr>
          <w:rFonts w:cs="BPG Tahoma Glaho"/>
          <w:shd w:val="clear" w:color="auto" w:fill="FFFFFF"/>
          <w:lang w:val="en-US"/>
        </w:rPr>
        <w:t xml:space="preserve">development </w:t>
      </w:r>
      <w:r w:rsidRPr="00147100">
        <w:rPr>
          <w:rFonts w:cs="BPG Tahoma Glaho"/>
          <w:shd w:val="clear" w:color="auto" w:fill="FFFFFF"/>
          <w:lang w:val="en-US"/>
        </w:rPr>
        <w:t xml:space="preserve">processes and strengthening </w:t>
      </w:r>
      <w:r w:rsidR="00C228FE" w:rsidRPr="00147100">
        <w:rPr>
          <w:rFonts w:cs="BPG Tahoma Glaho"/>
          <w:shd w:val="clear" w:color="auto" w:fill="FFFFFF"/>
          <w:lang w:val="en-US"/>
        </w:rPr>
        <w:t xml:space="preserve">capacities </w:t>
      </w:r>
      <w:r w:rsidRPr="00147100">
        <w:rPr>
          <w:rFonts w:cs="BPG Tahoma Glaho"/>
          <w:shd w:val="clear" w:color="auto" w:fill="FFFFFF"/>
          <w:lang w:val="en-US"/>
        </w:rPr>
        <w:t>of social partners.</w:t>
      </w:r>
    </w:p>
    <w:p w:rsidR="00487336" w:rsidRPr="00147100" w:rsidRDefault="00487336" w:rsidP="00716B77">
      <w:pPr>
        <w:tabs>
          <w:tab w:val="left" w:pos="-360"/>
          <w:tab w:val="left" w:pos="-270"/>
        </w:tabs>
        <w:spacing w:line="240" w:lineRule="auto"/>
        <w:ind w:left="-284"/>
        <w:contextualSpacing/>
        <w:jc w:val="both"/>
        <w:rPr>
          <w:rFonts w:cs="BPG Tahoma Glaho"/>
          <w:shd w:val="clear" w:color="auto" w:fill="FFFFFF"/>
          <w:lang w:val="en-US"/>
        </w:rPr>
      </w:pPr>
    </w:p>
    <w:p w:rsidR="007D6B46" w:rsidRPr="00147100" w:rsidRDefault="007D6B46" w:rsidP="00716B77">
      <w:pPr>
        <w:tabs>
          <w:tab w:val="left" w:pos="-360"/>
          <w:tab w:val="left" w:pos="-270"/>
        </w:tabs>
        <w:spacing w:line="240" w:lineRule="auto"/>
        <w:ind w:left="-284"/>
        <w:contextualSpacing/>
        <w:jc w:val="both"/>
        <w:rPr>
          <w:rFonts w:cs="BPG Glaho"/>
          <w:lang w:val="en-US"/>
        </w:rPr>
      </w:pPr>
      <w:r w:rsidRPr="00147100">
        <w:rPr>
          <w:rFonts w:cs="BPG Glaho"/>
          <w:lang w:val="en-US"/>
        </w:rPr>
        <w:t xml:space="preserve">The referral of the national qualifications framework with the </w:t>
      </w:r>
      <w:r w:rsidR="00DF0FF8" w:rsidRPr="00147100">
        <w:rPr>
          <w:rFonts w:cs="BPG Glaho"/>
          <w:lang w:val="en-US"/>
        </w:rPr>
        <w:t>European</w:t>
      </w:r>
      <w:r w:rsidRPr="00147100">
        <w:rPr>
          <w:rFonts w:cs="BPG Glaho"/>
          <w:lang w:val="en-US"/>
        </w:rPr>
        <w:t xml:space="preserve"> qualifications framework and approximation of the system of qualifications </w:t>
      </w:r>
      <w:r w:rsidR="00641887" w:rsidRPr="00147100">
        <w:rPr>
          <w:rFonts w:cs="BPG Glaho"/>
          <w:lang w:val="en-US"/>
        </w:rPr>
        <w:t xml:space="preserve">existing </w:t>
      </w:r>
      <w:r w:rsidRPr="00147100">
        <w:rPr>
          <w:rFonts w:cs="BPG Glaho"/>
          <w:lang w:val="en-US"/>
        </w:rPr>
        <w:t>in Georgia with the European system</w:t>
      </w:r>
      <w:r w:rsidR="00641887" w:rsidRPr="00147100">
        <w:rPr>
          <w:rFonts w:cs="BPG Glaho"/>
          <w:lang w:val="en-US"/>
        </w:rPr>
        <w:t>,</w:t>
      </w:r>
      <w:r w:rsidRPr="00147100">
        <w:rPr>
          <w:rFonts w:cs="BPG Glaho"/>
          <w:lang w:val="en-US"/>
        </w:rPr>
        <w:t xml:space="preserve"> is an important task to ensure internationalization; </w:t>
      </w:r>
      <w:r w:rsidR="00641887" w:rsidRPr="00147100">
        <w:rPr>
          <w:rFonts w:cs="BPG Glaho"/>
          <w:lang w:val="en-US"/>
        </w:rPr>
        <w:t>in the formation of qualifications  p</w:t>
      </w:r>
      <w:r w:rsidRPr="00147100">
        <w:rPr>
          <w:rFonts w:cs="BPG Glaho"/>
          <w:lang w:val="en-US"/>
        </w:rPr>
        <w:t xml:space="preserve">articularly important is the sharing of international experience and </w:t>
      </w:r>
      <w:r w:rsidR="00641887" w:rsidRPr="00147100">
        <w:rPr>
          <w:rFonts w:cs="BPG Glaho"/>
          <w:lang w:val="en-US"/>
        </w:rPr>
        <w:t xml:space="preserve">taking into account the </w:t>
      </w:r>
      <w:r w:rsidRPr="00147100">
        <w:rPr>
          <w:rFonts w:cs="BPG Glaho"/>
          <w:lang w:val="en-US"/>
        </w:rPr>
        <w:t xml:space="preserve"> tendencies and standards of the international labor market in order not to endanger the mobility of workforce and to develop human capital in accordance with international tendencies.</w:t>
      </w:r>
    </w:p>
    <w:p w:rsidR="007D6B46" w:rsidRPr="00147100" w:rsidRDefault="007D6B46" w:rsidP="00716B77">
      <w:pPr>
        <w:tabs>
          <w:tab w:val="left" w:pos="-360"/>
          <w:tab w:val="left" w:pos="-270"/>
        </w:tabs>
        <w:spacing w:line="240" w:lineRule="auto"/>
        <w:ind w:left="-284"/>
        <w:contextualSpacing/>
        <w:jc w:val="both"/>
        <w:rPr>
          <w:rFonts w:cs="BPG Glaho"/>
          <w:lang w:val="en-US"/>
        </w:rPr>
      </w:pPr>
    </w:p>
    <w:p w:rsidR="0053722F" w:rsidRPr="00147100" w:rsidRDefault="0053722F" w:rsidP="00716B77">
      <w:pPr>
        <w:tabs>
          <w:tab w:val="left" w:pos="-360"/>
          <w:tab w:val="left" w:pos="-270"/>
        </w:tabs>
        <w:spacing w:line="240" w:lineRule="auto"/>
        <w:ind w:left="-284"/>
        <w:contextualSpacing/>
        <w:jc w:val="both"/>
        <w:rPr>
          <w:rFonts w:cs="BPG Glaho"/>
          <w:lang w:val="en-US"/>
        </w:rPr>
      </w:pPr>
      <w:r w:rsidRPr="00147100">
        <w:rPr>
          <w:rFonts w:cs="BPG Glaho"/>
          <w:lang w:val="en-US"/>
        </w:rPr>
        <w:t xml:space="preserve">Proceeding from the requirements of the modern labor market, the student needs to develop complex, personal and professional skills, which can be achieved by developing the qualifications relevant to the current and future requirements of the labor market. </w:t>
      </w:r>
      <w:r w:rsidR="00824091" w:rsidRPr="00147100">
        <w:rPr>
          <w:rFonts w:cs="BPG Glaho"/>
          <w:lang w:val="en-US"/>
        </w:rPr>
        <w:t>Through f</w:t>
      </w:r>
      <w:r w:rsidRPr="00147100">
        <w:rPr>
          <w:rFonts w:cs="BPG Glaho"/>
          <w:lang w:val="en-US"/>
        </w:rPr>
        <w:t>lexible educational programs, development of professional and general skills, promoting entrepreneurial education</w:t>
      </w:r>
      <w:proofErr w:type="gramStart"/>
      <w:r w:rsidRPr="00147100">
        <w:rPr>
          <w:rFonts w:cs="BPG Glaho"/>
          <w:lang w:val="en-US"/>
        </w:rPr>
        <w:t>, using</w:t>
      </w:r>
      <w:proofErr w:type="gramEnd"/>
      <w:r w:rsidRPr="00147100">
        <w:rPr>
          <w:rFonts w:cs="BPG Glaho"/>
          <w:lang w:val="en-US"/>
        </w:rPr>
        <w:t xml:space="preserve"> technological </w:t>
      </w:r>
      <w:r w:rsidR="00DF0FF8" w:rsidRPr="00147100">
        <w:rPr>
          <w:rFonts w:cs="BPG Glaho"/>
          <w:lang w:val="en-US"/>
        </w:rPr>
        <w:t>achievements</w:t>
      </w:r>
      <w:r w:rsidRPr="00147100">
        <w:rPr>
          <w:rFonts w:cs="BPG Glaho"/>
          <w:lang w:val="en-US"/>
        </w:rPr>
        <w:t>, innovative teaching methods and sharing the best international experience. Vocational education should be a facilitator of employment, an attractive educational alternative. One of the best tools for achi</w:t>
      </w:r>
      <w:r w:rsidR="00AC24B5" w:rsidRPr="00147100">
        <w:rPr>
          <w:rFonts w:cs="BPG Glaho"/>
          <w:lang w:val="en-US"/>
        </w:rPr>
        <w:t>eving this goal is work-based/</w:t>
      </w:r>
      <w:r w:rsidRPr="00147100">
        <w:rPr>
          <w:rFonts w:cs="BPG Glaho"/>
          <w:lang w:val="en-US"/>
        </w:rPr>
        <w:t>dual education, which will be promoted and encouraged.</w:t>
      </w:r>
    </w:p>
    <w:p w:rsidR="0053722F" w:rsidRPr="00147100" w:rsidRDefault="0053722F" w:rsidP="00716B77">
      <w:pPr>
        <w:tabs>
          <w:tab w:val="left" w:pos="-360"/>
          <w:tab w:val="left" w:pos="-270"/>
        </w:tabs>
        <w:spacing w:line="240" w:lineRule="auto"/>
        <w:ind w:left="-284"/>
        <w:contextualSpacing/>
        <w:jc w:val="both"/>
        <w:rPr>
          <w:rFonts w:cs="BPG Glaho"/>
          <w:lang w:val="en-US"/>
        </w:rPr>
      </w:pPr>
    </w:p>
    <w:p w:rsidR="00AC24B5" w:rsidRPr="00147100" w:rsidRDefault="00AC24B5" w:rsidP="00716B77">
      <w:pPr>
        <w:tabs>
          <w:tab w:val="left" w:pos="-360"/>
          <w:tab w:val="left" w:pos="-270"/>
        </w:tabs>
        <w:spacing w:line="240" w:lineRule="auto"/>
        <w:ind w:left="-284"/>
        <w:contextualSpacing/>
        <w:jc w:val="both"/>
        <w:rPr>
          <w:rFonts w:cs="BPG Glaho"/>
          <w:lang w:val="en-US"/>
        </w:rPr>
      </w:pPr>
      <w:r w:rsidRPr="00147100">
        <w:rPr>
          <w:rFonts w:cs="BPG Glaho"/>
          <w:lang w:val="en-US"/>
        </w:rPr>
        <w:t xml:space="preserve">To ensure flexibility of educational programs, </w:t>
      </w:r>
      <w:r w:rsidR="00411699" w:rsidRPr="00147100">
        <w:rPr>
          <w:rFonts w:cs="BPG Glaho"/>
          <w:lang w:val="en-US"/>
        </w:rPr>
        <w:t xml:space="preserve">results-oriented, modular educational programs will be developed with the participation of the employers. </w:t>
      </w:r>
      <w:r w:rsidRPr="00147100">
        <w:rPr>
          <w:rFonts w:cs="BPG Glaho"/>
          <w:lang w:val="en-US"/>
        </w:rPr>
        <w:t xml:space="preserve"> At the same time, it is important to </w:t>
      </w:r>
      <w:r w:rsidR="005F35C6" w:rsidRPr="00147100">
        <w:rPr>
          <w:rFonts w:cs="BPG Glaho"/>
          <w:lang w:val="en-US"/>
        </w:rPr>
        <w:t>perform</w:t>
      </w:r>
      <w:r w:rsidRPr="00147100">
        <w:rPr>
          <w:rFonts w:cs="BPG Glaho"/>
          <w:lang w:val="en-US"/>
        </w:rPr>
        <w:t xml:space="preserve"> the continuous monitoring of educational programs and rapidly </w:t>
      </w:r>
      <w:r w:rsidR="005F35C6" w:rsidRPr="00147100">
        <w:rPr>
          <w:rFonts w:cs="BPG Glaho"/>
          <w:lang w:val="en-US"/>
        </w:rPr>
        <w:t>reflect</w:t>
      </w:r>
      <w:r w:rsidRPr="00147100">
        <w:rPr>
          <w:rFonts w:cs="BPG Glaho"/>
          <w:lang w:val="en-US"/>
        </w:rPr>
        <w:t xml:space="preserve"> the changes in the whole educational network, especially where modern technologies are developing and changing rapidly. This process must be accompanied by the existence of effective mechanisms of quality assurance, which, in turn, ensure uniformity of qualifications, transparency and compatibility with local and international standards.</w:t>
      </w:r>
    </w:p>
    <w:p w:rsidR="00AC24B5" w:rsidRPr="00147100" w:rsidRDefault="00AC24B5" w:rsidP="00716B77">
      <w:pPr>
        <w:tabs>
          <w:tab w:val="left" w:pos="-360"/>
          <w:tab w:val="left" w:pos="-270"/>
        </w:tabs>
        <w:spacing w:line="240" w:lineRule="auto"/>
        <w:ind w:left="-284"/>
        <w:contextualSpacing/>
        <w:jc w:val="both"/>
        <w:rPr>
          <w:rFonts w:cs="BPG Glaho"/>
          <w:lang w:val="en-US"/>
        </w:rPr>
      </w:pPr>
    </w:p>
    <w:p w:rsidR="001746BF" w:rsidRPr="00147100" w:rsidRDefault="00BE4344" w:rsidP="00716B77">
      <w:pPr>
        <w:tabs>
          <w:tab w:val="left" w:pos="-360"/>
          <w:tab w:val="left" w:pos="-270"/>
        </w:tabs>
        <w:spacing w:line="240" w:lineRule="auto"/>
        <w:ind w:left="-284"/>
        <w:contextualSpacing/>
        <w:jc w:val="both"/>
        <w:rPr>
          <w:rFonts w:cs="BPG Glaho"/>
          <w:lang w:val="en-US"/>
        </w:rPr>
      </w:pPr>
      <w:r w:rsidRPr="00147100">
        <w:rPr>
          <w:rFonts w:cs="BPG Glaho"/>
          <w:lang w:val="en-US"/>
        </w:rPr>
        <w:t>Professional development of teachers is a crucial aspect of providing quality professional education. Simultaneously with industry development and technological achievements, there is a need to acquire new skills, and therefore the ever-changing environment requires continuous professional development of teachers and the use of modern approaches in the teaching process. Teacher Professional Development System should meet the need for professional development of existing teachers and should be attractive to young practitioners.</w:t>
      </w:r>
    </w:p>
    <w:p w:rsidR="00BE4344" w:rsidRPr="00147100" w:rsidRDefault="00BE4344" w:rsidP="00716B77">
      <w:pPr>
        <w:tabs>
          <w:tab w:val="left" w:pos="-360"/>
          <w:tab w:val="left" w:pos="-270"/>
        </w:tabs>
        <w:spacing w:line="240" w:lineRule="auto"/>
        <w:ind w:left="-284"/>
        <w:contextualSpacing/>
        <w:jc w:val="both"/>
        <w:rPr>
          <w:rFonts w:cs="BPG Glaho"/>
          <w:lang w:val="en-US"/>
        </w:rPr>
      </w:pPr>
    </w:p>
    <w:p w:rsidR="0089546D" w:rsidRPr="00147100" w:rsidRDefault="001746BF" w:rsidP="00FC7011">
      <w:pPr>
        <w:tabs>
          <w:tab w:val="left" w:pos="-360"/>
          <w:tab w:val="left" w:pos="-270"/>
        </w:tabs>
        <w:spacing w:line="240" w:lineRule="auto"/>
        <w:ind w:left="-284"/>
        <w:contextualSpacing/>
        <w:jc w:val="both"/>
        <w:rPr>
          <w:rFonts w:eastAsia="Times New Roman" w:cs="Times New Roman"/>
          <w:lang w:val="en-US"/>
        </w:rPr>
      </w:pPr>
      <w:r w:rsidRPr="00147100">
        <w:rPr>
          <w:rFonts w:cs="BPG Glaho"/>
          <w:lang w:val="en-US"/>
        </w:rPr>
        <w:t xml:space="preserve">  </w:t>
      </w:r>
      <w:r w:rsidR="001A3812" w:rsidRPr="00147100">
        <w:rPr>
          <w:rFonts w:eastAsia="Times New Roman" w:cs="Times New Roman"/>
          <w:b/>
          <w:i/>
          <w:lang w:val="en-US"/>
        </w:rPr>
        <w:t xml:space="preserve"> </w:t>
      </w:r>
      <w:r w:rsidR="001A3812" w:rsidRPr="00147100">
        <w:rPr>
          <w:rFonts w:eastAsia="Times New Roman" w:cs="Times New Roman"/>
          <w:lang w:val="en-US"/>
        </w:rPr>
        <w:t xml:space="preserve"> </w:t>
      </w:r>
    </w:p>
    <w:p w:rsidR="0089546D" w:rsidRPr="00147100" w:rsidRDefault="00FC7011" w:rsidP="00716B77">
      <w:pPr>
        <w:tabs>
          <w:tab w:val="left" w:pos="-360"/>
          <w:tab w:val="left" w:pos="-270"/>
        </w:tabs>
        <w:spacing w:line="240" w:lineRule="auto"/>
        <w:ind w:left="294"/>
        <w:jc w:val="both"/>
        <w:rPr>
          <w:rFonts w:eastAsia="Times New Roman" w:cs="Times New Roman"/>
          <w:b/>
          <w:highlight w:val="white"/>
          <w:lang w:val="en-US"/>
        </w:rPr>
      </w:pPr>
      <w:r w:rsidRPr="00147100">
        <w:rPr>
          <w:rFonts w:eastAsia="Arial Unicode MS" w:cs="Arial Unicode MS"/>
          <w:b/>
          <w:i/>
          <w:lang w:val="en-US"/>
        </w:rPr>
        <w:lastRenderedPageBreak/>
        <w:t>Strategic objective</w:t>
      </w:r>
      <w:r w:rsidR="001A3812" w:rsidRPr="00147100">
        <w:rPr>
          <w:rFonts w:eastAsia="Arial Unicode MS" w:cs="Arial Unicode MS"/>
          <w:b/>
          <w:i/>
          <w:lang w:val="en-US"/>
        </w:rPr>
        <w:t xml:space="preserve"> 2:</w:t>
      </w:r>
      <w:r w:rsidR="001A3812" w:rsidRPr="00147100">
        <w:rPr>
          <w:rFonts w:eastAsia="Times New Roman" w:cs="Times New Roman"/>
          <w:b/>
          <w:highlight w:val="white"/>
          <w:lang w:val="en-US"/>
        </w:rPr>
        <w:t xml:space="preserve"> </w:t>
      </w:r>
      <w:r w:rsidRPr="00147100">
        <w:rPr>
          <w:rFonts w:eastAsia="Arial Unicode MS" w:cs="Arial Unicode MS"/>
          <w:b/>
          <w:lang w:val="en-US"/>
        </w:rPr>
        <w:t>Ensure access to vocational education based on the principle of life</w:t>
      </w:r>
      <w:r w:rsidR="00CC4CF6" w:rsidRPr="00147100">
        <w:rPr>
          <w:rFonts w:eastAsia="Arial Unicode MS" w:cs="Arial Unicode MS"/>
          <w:b/>
          <w:lang w:val="en-US"/>
        </w:rPr>
        <w:t>long</w:t>
      </w:r>
      <w:r w:rsidRPr="00147100">
        <w:rPr>
          <w:rFonts w:eastAsia="Arial Unicode MS" w:cs="Arial Unicode MS"/>
          <w:b/>
          <w:lang w:val="en-US"/>
        </w:rPr>
        <w:t xml:space="preserve"> learning</w:t>
      </w:r>
    </w:p>
    <w:p w:rsidR="0089546D" w:rsidRPr="00147100" w:rsidRDefault="001A3812" w:rsidP="00716B77">
      <w:pPr>
        <w:tabs>
          <w:tab w:val="left" w:pos="-360"/>
          <w:tab w:val="left" w:pos="-270"/>
        </w:tabs>
        <w:spacing w:before="120" w:line="240" w:lineRule="auto"/>
        <w:ind w:left="-426" w:right="80"/>
        <w:jc w:val="both"/>
        <w:rPr>
          <w:rFonts w:eastAsia="Times New Roman" w:cs="Times New Roman"/>
          <w:b/>
          <w:i/>
          <w:lang w:val="en-US"/>
        </w:rPr>
      </w:pPr>
      <w:r w:rsidRPr="00147100">
        <w:rPr>
          <w:rFonts w:eastAsia="Times New Roman" w:cs="Times New Roman"/>
          <w:b/>
          <w:i/>
          <w:lang w:val="en-US"/>
        </w:rPr>
        <w:t xml:space="preserve"> </w:t>
      </w:r>
    </w:p>
    <w:p w:rsidR="00CC4CF6" w:rsidRPr="00147100" w:rsidRDefault="00CC4CF6" w:rsidP="00716B77">
      <w:pPr>
        <w:tabs>
          <w:tab w:val="left" w:pos="-270"/>
        </w:tabs>
        <w:spacing w:line="240" w:lineRule="auto"/>
        <w:ind w:left="-284"/>
        <w:jc w:val="both"/>
        <w:rPr>
          <w:lang w:val="en-US"/>
        </w:rPr>
      </w:pPr>
      <w:r w:rsidRPr="00147100">
        <w:rPr>
          <w:lang w:val="en-US"/>
        </w:rPr>
        <w:t>To improve the accessibility and attractiveness of vocational education it is important to eradicate so-called "education dead locks" that impede student transition to higher education levels. The elimination of such barriers can integrate professional education into a single system and realize the concept of lifelong learning.  Vocational education should b</w:t>
      </w:r>
      <w:r w:rsidR="00562065" w:rsidRPr="00147100">
        <w:rPr>
          <w:lang w:val="en-US"/>
        </w:rPr>
        <w:t xml:space="preserve">e considered not as a separate </w:t>
      </w:r>
      <w:r w:rsidRPr="00147100">
        <w:rPr>
          <w:lang w:val="en-US"/>
        </w:rPr>
        <w:t>education system, but as a part of the unified education system. Integrating general education with vocational education, students who receive vocational education based on basic education will be able to continue their studies at the academic level. In addition, it will be poss</w:t>
      </w:r>
      <w:r w:rsidR="00562065" w:rsidRPr="00147100">
        <w:rPr>
          <w:lang w:val="en-US"/>
        </w:rPr>
        <w:t xml:space="preserve">ible to recognize the credits </w:t>
      </w:r>
      <w:r w:rsidRPr="00147100">
        <w:rPr>
          <w:lang w:val="en-US"/>
        </w:rPr>
        <w:t>accumulated on the level of vocational education</w:t>
      </w:r>
      <w:r w:rsidR="00562065" w:rsidRPr="00147100">
        <w:rPr>
          <w:lang w:val="en-US"/>
        </w:rPr>
        <w:t xml:space="preserve"> at higher education level</w:t>
      </w:r>
      <w:r w:rsidRPr="00147100">
        <w:rPr>
          <w:lang w:val="en-US"/>
        </w:rPr>
        <w:t>.</w:t>
      </w:r>
    </w:p>
    <w:p w:rsidR="00CC4CF6" w:rsidRPr="00147100" w:rsidRDefault="00CC4CF6" w:rsidP="00716B77">
      <w:pPr>
        <w:tabs>
          <w:tab w:val="left" w:pos="-270"/>
        </w:tabs>
        <w:spacing w:line="240" w:lineRule="auto"/>
        <w:ind w:left="-284"/>
        <w:jc w:val="both"/>
        <w:rPr>
          <w:lang w:val="en-US"/>
        </w:rPr>
      </w:pPr>
    </w:p>
    <w:p w:rsidR="003026E9" w:rsidRPr="00147100" w:rsidRDefault="003026E9" w:rsidP="00716B77">
      <w:pPr>
        <w:tabs>
          <w:tab w:val="left" w:pos="-360"/>
          <w:tab w:val="left" w:pos="-270"/>
        </w:tabs>
        <w:spacing w:line="240" w:lineRule="auto"/>
        <w:ind w:left="-284"/>
        <w:jc w:val="both"/>
        <w:rPr>
          <w:rFonts w:cs="Sylfaen"/>
          <w:shd w:val="clear" w:color="auto" w:fill="FFFFFF"/>
          <w:lang w:val="en-US"/>
        </w:rPr>
      </w:pPr>
      <w:r w:rsidRPr="00147100">
        <w:rPr>
          <w:rFonts w:cs="Sylfaen"/>
          <w:shd w:val="clear" w:color="auto" w:fill="FFFFFF"/>
          <w:lang w:val="en-US"/>
        </w:rPr>
        <w:t xml:space="preserve">It is important to establish a flexible approach that will satisfy the needs of schoolchildren, adolescents, as well as adults. It is important to consider various vulnerable groups such as people with disabilities, national minorities, IDPs, socially vulnerable population and </w:t>
      </w:r>
      <w:r w:rsidR="00633E58" w:rsidRPr="00147100">
        <w:rPr>
          <w:rFonts w:cs="Sylfaen"/>
          <w:shd w:val="clear" w:color="auto" w:fill="FFFFFF"/>
          <w:lang w:val="en-US"/>
        </w:rPr>
        <w:t xml:space="preserve">so on. </w:t>
      </w:r>
      <w:r w:rsidRPr="00147100">
        <w:rPr>
          <w:rFonts w:cs="Sylfaen"/>
          <w:shd w:val="clear" w:color="auto" w:fill="FFFFFF"/>
          <w:lang w:val="en-US"/>
        </w:rPr>
        <w:t>Short-term regular courses should be</w:t>
      </w:r>
      <w:r w:rsidR="00633E58" w:rsidRPr="00147100">
        <w:rPr>
          <w:rFonts w:cs="Sylfaen"/>
          <w:shd w:val="clear" w:color="auto" w:fill="FFFFFF"/>
          <w:lang w:val="en-US"/>
        </w:rPr>
        <w:t>come</w:t>
      </w:r>
      <w:r w:rsidRPr="00147100">
        <w:rPr>
          <w:rFonts w:cs="Sylfaen"/>
          <w:shd w:val="clear" w:color="auto" w:fill="FFFFFF"/>
          <w:lang w:val="en-US"/>
        </w:rPr>
        <w:t xml:space="preserve"> available at educational institutions (schools, colleges, universities) and companies.</w:t>
      </w:r>
    </w:p>
    <w:p w:rsidR="003026E9" w:rsidRPr="00147100" w:rsidRDefault="003026E9" w:rsidP="00716B77">
      <w:pPr>
        <w:tabs>
          <w:tab w:val="left" w:pos="-360"/>
          <w:tab w:val="left" w:pos="-270"/>
        </w:tabs>
        <w:spacing w:line="240" w:lineRule="auto"/>
        <w:ind w:left="-284"/>
        <w:jc w:val="both"/>
        <w:rPr>
          <w:rFonts w:cs="Sylfaen"/>
          <w:shd w:val="clear" w:color="auto" w:fill="FFFFFF"/>
          <w:lang w:val="en-US"/>
        </w:rPr>
      </w:pPr>
    </w:p>
    <w:p w:rsidR="00633E58" w:rsidRPr="00147100" w:rsidRDefault="00633E58" w:rsidP="00716B77">
      <w:pPr>
        <w:tabs>
          <w:tab w:val="left" w:pos="-360"/>
          <w:tab w:val="left" w:pos="-270"/>
        </w:tabs>
        <w:spacing w:line="240" w:lineRule="auto"/>
        <w:ind w:left="-284"/>
        <w:contextualSpacing/>
        <w:jc w:val="both"/>
        <w:rPr>
          <w:lang w:val="en-US"/>
        </w:rPr>
      </w:pPr>
      <w:r w:rsidRPr="00147100">
        <w:rPr>
          <w:lang w:val="en-US"/>
        </w:rPr>
        <w:t xml:space="preserve">Important attention will also be paid to </w:t>
      </w:r>
      <w:r w:rsidR="002A7CD3" w:rsidRPr="00147100">
        <w:rPr>
          <w:lang w:val="en-US"/>
        </w:rPr>
        <w:t>creating</w:t>
      </w:r>
      <w:r w:rsidRPr="00147100">
        <w:rPr>
          <w:lang w:val="en-US"/>
        </w:rPr>
        <w:t xml:space="preserve"> the possibility of recognition of competencies achieved within the formal education and formation of the system of recognition of informal education, which should facilitate the improvement of competences and the life</w:t>
      </w:r>
      <w:r w:rsidR="002A7CD3" w:rsidRPr="00147100">
        <w:rPr>
          <w:lang w:val="en-US"/>
        </w:rPr>
        <w:t xml:space="preserve">long learning. </w:t>
      </w:r>
      <w:r w:rsidRPr="00147100">
        <w:rPr>
          <w:lang w:val="en-US"/>
        </w:rPr>
        <w:t xml:space="preserve">This is especially true of low-paid staff, unemployed </w:t>
      </w:r>
      <w:r w:rsidR="002A7CD3" w:rsidRPr="00147100">
        <w:rPr>
          <w:lang w:val="en-US"/>
        </w:rPr>
        <w:t>population</w:t>
      </w:r>
      <w:r w:rsidRPr="00147100">
        <w:rPr>
          <w:lang w:val="en-US"/>
        </w:rPr>
        <w:t xml:space="preserve"> and individuals who have had to abandon their studies without getting the qualifications.</w:t>
      </w:r>
    </w:p>
    <w:p w:rsidR="00633E58" w:rsidRPr="00147100" w:rsidRDefault="00633E58" w:rsidP="00716B77">
      <w:pPr>
        <w:tabs>
          <w:tab w:val="left" w:pos="-360"/>
          <w:tab w:val="left" w:pos="-270"/>
        </w:tabs>
        <w:spacing w:line="240" w:lineRule="auto"/>
        <w:ind w:left="-284"/>
        <w:contextualSpacing/>
        <w:jc w:val="both"/>
        <w:rPr>
          <w:lang w:val="en-US"/>
        </w:rPr>
      </w:pPr>
    </w:p>
    <w:p w:rsidR="002A7CD3" w:rsidRPr="00147100" w:rsidRDefault="002A7CD3" w:rsidP="00716B77">
      <w:pPr>
        <w:tabs>
          <w:tab w:val="left" w:pos="-360"/>
          <w:tab w:val="left" w:pos="-270"/>
        </w:tabs>
        <w:spacing w:line="240" w:lineRule="auto"/>
        <w:ind w:left="-284"/>
        <w:jc w:val="both"/>
        <w:rPr>
          <w:rFonts w:cs="Sylfaen"/>
          <w:shd w:val="clear" w:color="auto" w:fill="FFFFFF"/>
          <w:lang w:val="en-US"/>
        </w:rPr>
      </w:pPr>
      <w:r w:rsidRPr="00147100">
        <w:rPr>
          <w:rFonts w:cs="Sylfaen"/>
          <w:shd w:val="clear" w:color="auto" w:fill="FFFFFF"/>
          <w:lang w:val="en-US"/>
        </w:rPr>
        <w:t xml:space="preserve">Development of effective mechanisms for financing is important for future development of Georgian vocational education system. Particularly important is the motivation of the private sector, which should facilitate </w:t>
      </w:r>
      <w:r w:rsidR="009D40FB" w:rsidRPr="00147100">
        <w:rPr>
          <w:rFonts w:cs="Sylfaen"/>
          <w:shd w:val="clear" w:color="auto" w:fill="FFFFFF"/>
          <w:lang w:val="en-US"/>
        </w:rPr>
        <w:t xml:space="preserve">approximation of </w:t>
      </w:r>
      <w:r w:rsidRPr="00147100">
        <w:rPr>
          <w:rFonts w:cs="Sylfaen"/>
          <w:shd w:val="clear" w:color="auto" w:fill="FFFFFF"/>
          <w:lang w:val="en-US"/>
        </w:rPr>
        <w:t>the vocational educ</w:t>
      </w:r>
      <w:r w:rsidR="009D40FB" w:rsidRPr="00147100">
        <w:rPr>
          <w:rFonts w:cs="Sylfaen"/>
          <w:shd w:val="clear" w:color="auto" w:fill="FFFFFF"/>
          <w:lang w:val="en-US"/>
        </w:rPr>
        <w:t xml:space="preserve">ation with </w:t>
      </w:r>
      <w:r w:rsidRPr="00147100">
        <w:rPr>
          <w:rFonts w:cs="Sylfaen"/>
          <w:shd w:val="clear" w:color="auto" w:fill="FFFFFF"/>
          <w:lang w:val="en-US"/>
        </w:rPr>
        <w:t xml:space="preserve">the labor market. </w:t>
      </w:r>
      <w:r w:rsidR="000C0D61" w:rsidRPr="00147100">
        <w:rPr>
          <w:rFonts w:cs="Sylfaen"/>
          <w:shd w:val="clear" w:color="auto" w:fill="FFFFFF"/>
          <w:lang w:val="en-US"/>
        </w:rPr>
        <w:t>It is necessary to develop a</w:t>
      </w:r>
      <w:r w:rsidRPr="00147100">
        <w:rPr>
          <w:rFonts w:cs="Sylfaen"/>
          <w:shd w:val="clear" w:color="auto" w:fill="FFFFFF"/>
          <w:lang w:val="en-US"/>
        </w:rPr>
        <w:t>n effective funding model, which will facilitate the expansion of financing sources, generat</w:t>
      </w:r>
      <w:r w:rsidR="000C0D61" w:rsidRPr="00147100">
        <w:rPr>
          <w:rFonts w:cs="Sylfaen"/>
          <w:shd w:val="clear" w:color="auto" w:fill="FFFFFF"/>
          <w:lang w:val="en-US"/>
        </w:rPr>
        <w:t>ion of resources</w:t>
      </w:r>
      <w:r w:rsidRPr="00147100">
        <w:rPr>
          <w:rFonts w:cs="Sylfaen"/>
          <w:shd w:val="clear" w:color="auto" w:fill="FFFFFF"/>
          <w:lang w:val="en-US"/>
        </w:rPr>
        <w:t xml:space="preserve">, private sector involvement, </w:t>
      </w:r>
      <w:r w:rsidR="000C0D61" w:rsidRPr="00147100">
        <w:rPr>
          <w:rFonts w:cs="Sylfaen"/>
          <w:shd w:val="clear" w:color="auto" w:fill="FFFFFF"/>
          <w:lang w:val="en-US"/>
        </w:rPr>
        <w:t>ensure</w:t>
      </w:r>
      <w:r w:rsidRPr="00147100">
        <w:rPr>
          <w:rFonts w:cs="Sylfaen"/>
          <w:shd w:val="clear" w:color="auto" w:fill="FFFFFF"/>
          <w:lang w:val="en-US"/>
        </w:rPr>
        <w:t xml:space="preserve"> effective distribution of financing between institutes, disciplines and programs and facilitate efficient management of vocational education.</w:t>
      </w:r>
    </w:p>
    <w:p w:rsidR="002A7CD3" w:rsidRPr="00147100" w:rsidRDefault="002A7CD3" w:rsidP="00716B77">
      <w:pPr>
        <w:tabs>
          <w:tab w:val="left" w:pos="-360"/>
          <w:tab w:val="left" w:pos="-270"/>
        </w:tabs>
        <w:spacing w:line="240" w:lineRule="auto"/>
        <w:ind w:left="-284"/>
        <w:jc w:val="both"/>
        <w:rPr>
          <w:rFonts w:cs="Sylfaen"/>
          <w:shd w:val="clear" w:color="auto" w:fill="FFFFFF"/>
          <w:lang w:val="en-US"/>
        </w:rPr>
      </w:pPr>
    </w:p>
    <w:p w:rsidR="000C0D61" w:rsidRPr="00147100" w:rsidRDefault="000C0D61" w:rsidP="00716B77">
      <w:pPr>
        <w:tabs>
          <w:tab w:val="left" w:pos="-360"/>
          <w:tab w:val="left" w:pos="-270"/>
        </w:tabs>
        <w:spacing w:line="240" w:lineRule="auto"/>
        <w:ind w:left="-284"/>
        <w:jc w:val="both"/>
        <w:rPr>
          <w:rFonts w:cs="Sylfaen"/>
          <w:shd w:val="clear" w:color="auto" w:fill="FFFFFF"/>
          <w:lang w:val="en-US"/>
        </w:rPr>
      </w:pPr>
      <w:r w:rsidRPr="00147100">
        <w:rPr>
          <w:rFonts w:cs="Sylfaen"/>
          <w:shd w:val="clear" w:color="auto" w:fill="FFFFFF"/>
          <w:lang w:val="en-US"/>
        </w:rPr>
        <w:t xml:space="preserve">The Ministry will facilitate the establishment of an optimal network of educational institutions that will integrate </w:t>
      </w:r>
      <w:r w:rsidR="003D26C2" w:rsidRPr="00147100">
        <w:rPr>
          <w:rFonts w:cs="Sylfaen"/>
          <w:shd w:val="clear" w:color="auto" w:fill="FFFFFF"/>
          <w:lang w:val="en-US"/>
        </w:rPr>
        <w:t xml:space="preserve">institutions equipped with quality resources, educational programs </w:t>
      </w:r>
      <w:r w:rsidR="00010683" w:rsidRPr="00147100">
        <w:rPr>
          <w:rFonts w:cs="Sylfaen"/>
          <w:shd w:val="clear" w:color="auto" w:fill="FFFFFF"/>
          <w:lang w:val="en-US"/>
        </w:rPr>
        <w:t>corresponding</w:t>
      </w:r>
      <w:r w:rsidR="003D26C2" w:rsidRPr="00147100">
        <w:rPr>
          <w:rFonts w:cs="Sylfaen"/>
          <w:shd w:val="clear" w:color="auto" w:fill="FFFFFF"/>
          <w:lang w:val="en-US"/>
        </w:rPr>
        <w:t xml:space="preserve"> to the </w:t>
      </w:r>
      <w:r w:rsidR="00DF0FF8" w:rsidRPr="00147100">
        <w:rPr>
          <w:rFonts w:cs="Sylfaen"/>
          <w:shd w:val="clear" w:color="auto" w:fill="FFFFFF"/>
          <w:lang w:val="en-US"/>
        </w:rPr>
        <w:t>require</w:t>
      </w:r>
      <w:r w:rsidR="00DF0FF8">
        <w:rPr>
          <w:rFonts w:cs="Sylfaen"/>
          <w:shd w:val="clear" w:color="auto" w:fill="FFFFFF"/>
          <w:lang w:val="en-US"/>
        </w:rPr>
        <w:t>me</w:t>
      </w:r>
      <w:r w:rsidR="00DF0FF8" w:rsidRPr="00147100">
        <w:rPr>
          <w:rFonts w:cs="Sylfaen"/>
          <w:shd w:val="clear" w:color="auto" w:fill="FFFFFF"/>
          <w:lang w:val="en-US"/>
        </w:rPr>
        <w:t>nts</w:t>
      </w:r>
      <w:r w:rsidR="003D26C2" w:rsidRPr="00147100">
        <w:rPr>
          <w:rFonts w:cs="Sylfaen"/>
          <w:shd w:val="clear" w:color="auto" w:fill="FFFFFF"/>
          <w:lang w:val="en-US"/>
        </w:rPr>
        <w:t xml:space="preserve"> of the labour market. </w:t>
      </w:r>
      <w:r w:rsidRPr="00147100">
        <w:rPr>
          <w:rFonts w:cs="Sylfaen"/>
          <w:shd w:val="clear" w:color="auto" w:fill="FFFFFF"/>
          <w:lang w:val="en-US"/>
        </w:rPr>
        <w:t>The issues of management of educational institutions will be reviewed and the management of vocational education institutions will be improved.</w:t>
      </w:r>
    </w:p>
    <w:p w:rsidR="000C0D61" w:rsidRPr="00147100" w:rsidRDefault="000C0D61" w:rsidP="00716B77">
      <w:pPr>
        <w:tabs>
          <w:tab w:val="left" w:pos="-360"/>
          <w:tab w:val="left" w:pos="-270"/>
        </w:tabs>
        <w:spacing w:line="240" w:lineRule="auto"/>
        <w:ind w:left="-284"/>
        <w:jc w:val="both"/>
        <w:rPr>
          <w:rFonts w:cs="Sylfaen"/>
          <w:shd w:val="clear" w:color="auto" w:fill="FFFFFF"/>
          <w:lang w:val="en-US"/>
        </w:rPr>
      </w:pPr>
    </w:p>
    <w:p w:rsidR="0089546D" w:rsidRPr="00147100" w:rsidRDefault="001A3812" w:rsidP="00716B77">
      <w:pPr>
        <w:tabs>
          <w:tab w:val="left" w:pos="70"/>
        </w:tabs>
        <w:spacing w:line="240" w:lineRule="auto"/>
        <w:jc w:val="both"/>
        <w:rPr>
          <w:rFonts w:eastAsia="Times New Roman" w:cs="Times New Roman"/>
          <w:highlight w:val="white"/>
          <w:lang w:val="en-US"/>
        </w:rPr>
      </w:pPr>
      <w:r w:rsidRPr="00147100">
        <w:rPr>
          <w:rFonts w:eastAsia="Times New Roman" w:cs="Times New Roman"/>
          <w:highlight w:val="white"/>
          <w:lang w:val="en-US"/>
        </w:rPr>
        <w:t xml:space="preserve"> </w:t>
      </w:r>
    </w:p>
    <w:p w:rsidR="0089546D" w:rsidRPr="00147100" w:rsidRDefault="00FA3A50" w:rsidP="00716B77">
      <w:pPr>
        <w:tabs>
          <w:tab w:val="left" w:pos="70"/>
        </w:tabs>
        <w:spacing w:before="120" w:line="240" w:lineRule="auto"/>
        <w:ind w:left="426" w:right="80"/>
        <w:jc w:val="both"/>
        <w:rPr>
          <w:rFonts w:eastAsia="Times New Roman" w:cs="Times New Roman"/>
          <w:b/>
          <w:highlight w:val="white"/>
          <w:lang w:val="en-US"/>
        </w:rPr>
      </w:pPr>
      <w:r w:rsidRPr="00147100">
        <w:rPr>
          <w:rFonts w:eastAsia="Arial Unicode MS" w:cs="Arial Unicode MS"/>
          <w:b/>
          <w:i/>
          <w:lang w:val="en-US"/>
        </w:rPr>
        <w:t>Strategic objective</w:t>
      </w:r>
      <w:r w:rsidR="001A3812" w:rsidRPr="00147100">
        <w:rPr>
          <w:rFonts w:eastAsia="Arial Unicode MS" w:cs="Arial Unicode MS"/>
          <w:b/>
          <w:i/>
          <w:lang w:val="en-US"/>
        </w:rPr>
        <w:t xml:space="preserve"> 3: </w:t>
      </w:r>
      <w:r w:rsidRPr="00147100">
        <w:rPr>
          <w:rFonts w:eastAsia="Arial Unicode MS" w:cs="Arial Unicode MS"/>
          <w:b/>
          <w:i/>
          <w:lang w:val="en-US"/>
        </w:rPr>
        <w:t>Popularization of professional education and increase of attractiveness</w:t>
      </w:r>
      <w:r w:rsidR="001A3812" w:rsidRPr="00147100">
        <w:rPr>
          <w:rFonts w:eastAsia="Arial Unicode MS" w:cs="Arial Unicode MS"/>
          <w:b/>
          <w:highlight w:val="white"/>
          <w:lang w:val="en-US"/>
        </w:rPr>
        <w:t>;</w:t>
      </w:r>
    </w:p>
    <w:p w:rsidR="0089546D" w:rsidRPr="00147100" w:rsidRDefault="0089546D" w:rsidP="00716B77">
      <w:pPr>
        <w:tabs>
          <w:tab w:val="left" w:pos="70"/>
        </w:tabs>
        <w:spacing w:line="240" w:lineRule="auto"/>
        <w:jc w:val="both"/>
        <w:rPr>
          <w:rFonts w:eastAsia="Times New Roman" w:cs="Times New Roman"/>
          <w:lang w:val="en-US"/>
        </w:rPr>
      </w:pPr>
    </w:p>
    <w:p w:rsidR="00010683" w:rsidRPr="00147100" w:rsidRDefault="00010683" w:rsidP="00716B77">
      <w:pPr>
        <w:tabs>
          <w:tab w:val="left" w:pos="70"/>
        </w:tabs>
        <w:spacing w:line="240" w:lineRule="auto"/>
        <w:jc w:val="both"/>
        <w:rPr>
          <w:rFonts w:eastAsia="Arial Unicode MS" w:cs="Arial Unicode MS"/>
          <w:lang w:val="en-US"/>
        </w:rPr>
      </w:pPr>
      <w:r w:rsidRPr="00147100">
        <w:rPr>
          <w:rFonts w:eastAsia="Arial Unicode MS" w:cs="Arial Unicode MS"/>
          <w:lang w:val="en-US"/>
        </w:rPr>
        <w:t>It is important to improve the status and image of vocational education, its rebranding</w:t>
      </w:r>
      <w:proofErr w:type="gramStart"/>
      <w:r w:rsidRPr="00147100">
        <w:rPr>
          <w:rFonts w:eastAsia="Arial Unicode MS" w:cs="Arial Unicode MS"/>
          <w:lang w:val="en-US"/>
        </w:rPr>
        <w:t>,  which</w:t>
      </w:r>
      <w:proofErr w:type="gramEnd"/>
      <w:r w:rsidRPr="00147100">
        <w:rPr>
          <w:rFonts w:eastAsia="Arial Unicode MS" w:cs="Arial Unicode MS"/>
          <w:lang w:val="en-US"/>
        </w:rPr>
        <w:t xml:space="preserve"> compared to general and higher education </w:t>
      </w:r>
      <w:r w:rsidR="00811761" w:rsidRPr="00147100">
        <w:rPr>
          <w:rFonts w:eastAsia="Arial Unicode MS" w:cs="Arial Unicode MS"/>
          <w:lang w:val="en-US"/>
        </w:rPr>
        <w:t xml:space="preserve">is deemed to be secondary. </w:t>
      </w:r>
      <w:r w:rsidRPr="00147100">
        <w:rPr>
          <w:rFonts w:eastAsia="Arial Unicode MS" w:cs="Arial Unicode MS"/>
          <w:lang w:val="en-US"/>
        </w:rPr>
        <w:t>Vocational education should become a real, prestigious and valuable way of career development.</w:t>
      </w:r>
    </w:p>
    <w:p w:rsidR="00010683" w:rsidRPr="00147100" w:rsidRDefault="00010683" w:rsidP="00716B77">
      <w:pPr>
        <w:tabs>
          <w:tab w:val="left" w:pos="70"/>
        </w:tabs>
        <w:spacing w:line="240" w:lineRule="auto"/>
        <w:jc w:val="both"/>
        <w:rPr>
          <w:rFonts w:eastAsia="Arial Unicode MS" w:cs="Arial Unicode MS"/>
          <w:lang w:val="en-US"/>
        </w:rPr>
      </w:pPr>
    </w:p>
    <w:p w:rsidR="0089546D" w:rsidRPr="00147100" w:rsidRDefault="0089546D" w:rsidP="00716B77">
      <w:pPr>
        <w:tabs>
          <w:tab w:val="left" w:pos="70"/>
        </w:tabs>
        <w:spacing w:line="240" w:lineRule="auto"/>
        <w:jc w:val="both"/>
        <w:rPr>
          <w:rFonts w:eastAsia="Times New Roman" w:cs="Times New Roman"/>
          <w:highlight w:val="white"/>
          <w:lang w:val="en-US"/>
        </w:rPr>
      </w:pPr>
    </w:p>
    <w:p w:rsidR="00811761" w:rsidRPr="00147100" w:rsidRDefault="00951959" w:rsidP="00716B77">
      <w:pPr>
        <w:tabs>
          <w:tab w:val="left" w:pos="70"/>
        </w:tabs>
        <w:spacing w:line="240" w:lineRule="auto"/>
        <w:jc w:val="both"/>
        <w:rPr>
          <w:rFonts w:eastAsia="Arial Unicode MS" w:cs="Arial Unicode MS"/>
          <w:lang w:val="en-US"/>
        </w:rPr>
      </w:pPr>
      <w:r w:rsidRPr="00147100">
        <w:rPr>
          <w:rFonts w:eastAsia="Arial Unicode MS" w:cs="Arial Unicode MS"/>
          <w:lang w:val="en-US"/>
        </w:rPr>
        <w:lastRenderedPageBreak/>
        <w:t>The vocational education s</w:t>
      </w:r>
      <w:r w:rsidR="00811761" w:rsidRPr="00147100">
        <w:rPr>
          <w:rFonts w:eastAsia="Arial Unicode MS" w:cs="Arial Unicode MS"/>
          <w:lang w:val="en-US"/>
        </w:rPr>
        <w:t xml:space="preserve">ystem should actively support students at all stages: </w:t>
      </w:r>
      <w:r w:rsidRPr="00147100">
        <w:rPr>
          <w:rFonts w:eastAsia="Arial Unicode MS" w:cs="Arial Unicode MS"/>
          <w:lang w:val="en-US"/>
        </w:rPr>
        <w:t>prior to the commencement of studies</w:t>
      </w:r>
      <w:r w:rsidR="00811761" w:rsidRPr="00147100">
        <w:rPr>
          <w:rFonts w:eastAsia="Arial Unicode MS" w:cs="Arial Unicode MS"/>
          <w:lang w:val="en-US"/>
        </w:rPr>
        <w:t xml:space="preserve">, </w:t>
      </w:r>
      <w:r w:rsidRPr="00147100">
        <w:rPr>
          <w:rFonts w:eastAsia="Arial Unicode MS" w:cs="Arial Unicode MS"/>
          <w:lang w:val="en-US"/>
        </w:rPr>
        <w:t>during studies</w:t>
      </w:r>
      <w:r w:rsidR="00811761" w:rsidRPr="00147100">
        <w:rPr>
          <w:rFonts w:eastAsia="Arial Unicode MS" w:cs="Arial Unicode MS"/>
          <w:lang w:val="en-US"/>
        </w:rPr>
        <w:t xml:space="preserve"> and after completion of studies. Since the career development and </w:t>
      </w:r>
      <w:r w:rsidR="00072F24" w:rsidRPr="00147100">
        <w:rPr>
          <w:rFonts w:eastAsia="Arial Unicode MS" w:cs="Arial Unicode MS"/>
          <w:lang w:val="en-US"/>
        </w:rPr>
        <w:t xml:space="preserve">professional orientation </w:t>
      </w:r>
      <w:r w:rsidR="00811761" w:rsidRPr="00147100">
        <w:rPr>
          <w:rFonts w:eastAsia="Arial Unicode MS" w:cs="Arial Unicode MS"/>
          <w:lang w:val="en-US"/>
        </w:rPr>
        <w:t>system is quite weak, strengthening career development and professional services is a crucial task of the strategy. This process should be planned according to the student's characterist</w:t>
      </w:r>
      <w:r w:rsidR="00072F24" w:rsidRPr="00147100">
        <w:rPr>
          <w:rFonts w:eastAsia="Arial Unicode MS" w:cs="Arial Unicode MS"/>
          <w:lang w:val="en-US"/>
        </w:rPr>
        <w:t>ics, motivation and abilities; s</w:t>
      </w:r>
      <w:r w:rsidR="00811761" w:rsidRPr="00147100">
        <w:rPr>
          <w:rFonts w:eastAsia="Arial Unicode MS" w:cs="Arial Unicode MS"/>
          <w:lang w:val="en-US"/>
        </w:rPr>
        <w:t xml:space="preserve">tudents should get information about </w:t>
      </w:r>
      <w:r w:rsidR="00072F24" w:rsidRPr="00147100">
        <w:rPr>
          <w:rFonts w:eastAsia="Arial Unicode MS" w:cs="Arial Unicode MS"/>
          <w:lang w:val="en-US"/>
        </w:rPr>
        <w:t xml:space="preserve">the </w:t>
      </w:r>
      <w:r w:rsidR="00811761" w:rsidRPr="00147100">
        <w:rPr>
          <w:rFonts w:eastAsia="Arial Unicode MS" w:cs="Arial Unicode MS"/>
          <w:lang w:val="en-US"/>
        </w:rPr>
        <w:t xml:space="preserve">employment, further education and career development perspectives. </w:t>
      </w:r>
    </w:p>
    <w:p w:rsidR="00321DD6" w:rsidRPr="00147100" w:rsidRDefault="00321DD6" w:rsidP="00716B77">
      <w:pPr>
        <w:tabs>
          <w:tab w:val="left" w:pos="70"/>
        </w:tabs>
        <w:spacing w:line="240" w:lineRule="auto"/>
        <w:jc w:val="both"/>
        <w:rPr>
          <w:rFonts w:eastAsia="Arial Unicode MS" w:cs="Arial Unicode MS"/>
          <w:lang w:val="en-US"/>
        </w:rPr>
      </w:pPr>
    </w:p>
    <w:p w:rsidR="002B736D" w:rsidRPr="00147100" w:rsidRDefault="002B736D" w:rsidP="00716B77">
      <w:pPr>
        <w:tabs>
          <w:tab w:val="left" w:pos="70"/>
        </w:tabs>
        <w:spacing w:line="240" w:lineRule="auto"/>
        <w:jc w:val="both"/>
        <w:rPr>
          <w:rFonts w:eastAsia="Arial Unicode MS" w:cs="Arial Unicode MS"/>
          <w:lang w:val="en-US"/>
        </w:rPr>
      </w:pPr>
      <w:r w:rsidRPr="00147100">
        <w:rPr>
          <w:rFonts w:eastAsia="Arial Unicode MS" w:cs="Arial Unicode MS"/>
          <w:lang w:val="en-US"/>
        </w:rPr>
        <w:t xml:space="preserve">To improve the popularity and attractiveness of vocational education, work is performed in several directions, such as: dissemination of information about successful employment of vocational students, arrangement of raising awareness campaigns on professional education perspectives and advantages, </w:t>
      </w:r>
      <w:r w:rsidR="00CA288C" w:rsidRPr="00147100">
        <w:rPr>
          <w:rFonts w:eastAsia="Arial Unicode MS" w:cs="Arial Unicode MS"/>
          <w:lang w:val="en-US"/>
        </w:rPr>
        <w:t xml:space="preserve">formation of the </w:t>
      </w:r>
      <w:r w:rsidRPr="00147100">
        <w:rPr>
          <w:rFonts w:eastAsia="Arial Unicode MS" w:cs="Arial Unicode MS"/>
          <w:lang w:val="en-US"/>
        </w:rPr>
        <w:t>effective professional orientation and consultation system, improving syst</w:t>
      </w:r>
      <w:r w:rsidR="00CA288C" w:rsidRPr="00147100">
        <w:rPr>
          <w:rFonts w:eastAsia="Arial Unicode MS" w:cs="Arial Unicode MS"/>
          <w:lang w:val="en-US"/>
        </w:rPr>
        <w:t>em flexibility</w:t>
      </w:r>
      <w:r w:rsidRPr="00147100">
        <w:rPr>
          <w:rFonts w:eastAsia="Arial Unicode MS" w:cs="Arial Unicode MS"/>
          <w:lang w:val="en-US"/>
        </w:rPr>
        <w:t>, etc.</w:t>
      </w:r>
    </w:p>
    <w:p w:rsidR="002B736D" w:rsidRPr="00147100" w:rsidRDefault="002B736D" w:rsidP="00716B77">
      <w:pPr>
        <w:tabs>
          <w:tab w:val="left" w:pos="70"/>
        </w:tabs>
        <w:spacing w:line="240" w:lineRule="auto"/>
        <w:jc w:val="both"/>
        <w:rPr>
          <w:rFonts w:eastAsia="Arial Unicode MS" w:cs="Arial Unicode MS"/>
          <w:lang w:val="en-US"/>
        </w:rPr>
      </w:pPr>
    </w:p>
    <w:p w:rsidR="00CA288C" w:rsidRPr="00147100" w:rsidRDefault="00CA288C" w:rsidP="00716B77">
      <w:pPr>
        <w:tabs>
          <w:tab w:val="left" w:pos="70"/>
        </w:tabs>
        <w:spacing w:line="240" w:lineRule="auto"/>
        <w:jc w:val="both"/>
        <w:rPr>
          <w:rFonts w:eastAsia="Arial Unicode MS" w:cs="Arial Unicode MS"/>
          <w:lang w:val="en-US"/>
        </w:rPr>
      </w:pPr>
      <w:r w:rsidRPr="00147100">
        <w:rPr>
          <w:rFonts w:eastAsia="Arial Unicode MS" w:cs="Arial Unicode MS"/>
          <w:lang w:val="en-US"/>
        </w:rPr>
        <w:t>Effective dissemination of information on vocational education is a prerequisite for informing, raising awareness and understanding. The goal of awareness raising measures should be to inform target groups as well as to change the attitude of the population towards vocational education.</w:t>
      </w:r>
    </w:p>
    <w:p w:rsidR="00CA288C" w:rsidRPr="00147100" w:rsidRDefault="00CA288C" w:rsidP="00716B77">
      <w:pPr>
        <w:tabs>
          <w:tab w:val="left" w:pos="70"/>
        </w:tabs>
        <w:spacing w:line="240" w:lineRule="auto"/>
        <w:jc w:val="both"/>
        <w:rPr>
          <w:rFonts w:eastAsia="Arial Unicode MS" w:cs="Arial Unicode MS"/>
          <w:lang w:val="en-US"/>
        </w:rPr>
      </w:pPr>
    </w:p>
    <w:p w:rsidR="000E741A" w:rsidRPr="00147100" w:rsidRDefault="000E741A" w:rsidP="00716B77">
      <w:pPr>
        <w:tabs>
          <w:tab w:val="left" w:pos="-360"/>
          <w:tab w:val="left" w:pos="-270"/>
        </w:tabs>
        <w:spacing w:line="240" w:lineRule="auto"/>
        <w:jc w:val="both"/>
        <w:rPr>
          <w:rFonts w:cs="Tahoma"/>
          <w:lang w:val="en-US"/>
        </w:rPr>
      </w:pPr>
      <w:r w:rsidRPr="00147100">
        <w:rPr>
          <w:rFonts w:cs="Tahoma"/>
          <w:lang w:val="en-US"/>
        </w:rPr>
        <w:t xml:space="preserve">The creation of a new brand of vocational education and implementation of the communication strategy will ensure raising the public awareness of the benefits that professional education can bring to any member of the community regardless of its status or capacity. </w:t>
      </w:r>
      <w:r w:rsidR="00362B04" w:rsidRPr="00147100">
        <w:rPr>
          <w:rFonts w:cs="Tahoma"/>
          <w:lang w:val="en-US"/>
        </w:rPr>
        <w:t xml:space="preserve">By creating the opportunity for lifelong learning and provision of </w:t>
      </w:r>
      <w:r w:rsidR="00EA2D1E" w:rsidRPr="00147100">
        <w:rPr>
          <w:rFonts w:cs="Tahoma"/>
          <w:lang w:val="en-US"/>
        </w:rPr>
        <w:t xml:space="preserve">proper </w:t>
      </w:r>
      <w:r w:rsidRPr="00147100">
        <w:rPr>
          <w:rFonts w:cs="Tahoma"/>
          <w:lang w:val="en-US"/>
        </w:rPr>
        <w:t>professional orientation and career planning services, the development of the personal or professional interests of the individual will be</w:t>
      </w:r>
      <w:r w:rsidR="00EA2D1E" w:rsidRPr="00147100">
        <w:rPr>
          <w:rFonts w:cs="Tahoma"/>
          <w:lang w:val="en-US"/>
        </w:rPr>
        <w:t xml:space="preserve"> ensured to </w:t>
      </w:r>
      <w:r w:rsidR="00512409" w:rsidRPr="00147100">
        <w:rPr>
          <w:rFonts w:cs="Tahoma"/>
          <w:lang w:val="en-US"/>
        </w:rPr>
        <w:t>play</w:t>
      </w:r>
      <w:r w:rsidRPr="00147100">
        <w:rPr>
          <w:rFonts w:cs="Tahoma"/>
          <w:lang w:val="en-US"/>
        </w:rPr>
        <w:t xml:space="preserve"> a decent role in the business community.</w:t>
      </w:r>
    </w:p>
    <w:p w:rsidR="000E741A" w:rsidRPr="00147100" w:rsidRDefault="000E741A" w:rsidP="00716B77">
      <w:pPr>
        <w:tabs>
          <w:tab w:val="left" w:pos="-360"/>
          <w:tab w:val="left" w:pos="-270"/>
        </w:tabs>
        <w:spacing w:line="240" w:lineRule="auto"/>
        <w:jc w:val="both"/>
        <w:rPr>
          <w:rFonts w:cs="Tahoma"/>
          <w:lang w:val="en-US"/>
        </w:rPr>
      </w:pPr>
    </w:p>
    <w:p w:rsidR="00590B08" w:rsidRPr="00147100" w:rsidRDefault="00590B08" w:rsidP="00716B77">
      <w:pPr>
        <w:tabs>
          <w:tab w:val="left" w:pos="70"/>
        </w:tabs>
        <w:spacing w:line="240" w:lineRule="auto"/>
        <w:jc w:val="both"/>
        <w:rPr>
          <w:rFonts w:eastAsia="Times New Roman" w:cs="Times New Roman"/>
          <w:lang w:val="en-US"/>
        </w:rPr>
      </w:pPr>
    </w:p>
    <w:p w:rsidR="0089546D" w:rsidRPr="00147100" w:rsidRDefault="00022D91" w:rsidP="008714DE">
      <w:pPr>
        <w:pStyle w:val="Heading3"/>
        <w:numPr>
          <w:ilvl w:val="2"/>
          <w:numId w:val="14"/>
        </w:numPr>
        <w:rPr>
          <w:rFonts w:ascii="Sylfaen" w:hAnsi="Sylfaen" w:cs="Sylfaen"/>
          <w:szCs w:val="24"/>
          <w:lang w:val="en-US"/>
        </w:rPr>
      </w:pPr>
      <w:bookmarkStart w:id="23" w:name="_Toc496296630"/>
      <w:r w:rsidRPr="00147100">
        <w:rPr>
          <w:rFonts w:ascii="Sylfaen" w:hAnsi="Sylfaen" w:cs="Sylfaen"/>
          <w:szCs w:val="24"/>
          <w:lang w:val="en-US"/>
        </w:rPr>
        <w:t>Risks</w:t>
      </w:r>
      <w:bookmarkEnd w:id="23"/>
    </w:p>
    <w:p w:rsidR="0089546D" w:rsidRPr="00147100" w:rsidRDefault="0089546D" w:rsidP="00716B77">
      <w:pPr>
        <w:spacing w:line="240" w:lineRule="auto"/>
        <w:rPr>
          <w:rFonts w:eastAsia="Merriweather" w:cs="Merriweather"/>
          <w:lang w:val="en-US"/>
        </w:rPr>
      </w:pPr>
    </w:p>
    <w:tbl>
      <w:tblPr>
        <w:tblW w:w="103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6"/>
        <w:gridCol w:w="2260"/>
        <w:gridCol w:w="1820"/>
        <w:gridCol w:w="1470"/>
        <w:gridCol w:w="1530"/>
        <w:gridCol w:w="2771"/>
      </w:tblGrid>
      <w:tr w:rsidR="0044311D" w:rsidRPr="00147100" w:rsidTr="0098694D">
        <w:tc>
          <w:tcPr>
            <w:tcW w:w="476" w:type="dxa"/>
            <w:shd w:val="clear" w:color="auto" w:fill="D9D9D9"/>
          </w:tcPr>
          <w:p w:rsidR="0089546D" w:rsidRPr="00147100" w:rsidRDefault="001A3812" w:rsidP="00716B77">
            <w:pPr>
              <w:widowControl w:val="0"/>
              <w:spacing w:line="240" w:lineRule="auto"/>
              <w:rPr>
                <w:lang w:val="en-US"/>
              </w:rPr>
            </w:pPr>
            <w:r w:rsidRPr="00147100">
              <w:rPr>
                <w:b/>
                <w:lang w:val="en-US"/>
              </w:rPr>
              <w:t>#</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cPr>
          <w:p w:rsidR="0089546D" w:rsidRPr="00147100" w:rsidRDefault="00022D91" w:rsidP="00022D91">
            <w:pPr>
              <w:widowControl w:val="0"/>
              <w:spacing w:line="240" w:lineRule="auto"/>
              <w:jc w:val="center"/>
              <w:rPr>
                <w:rFonts w:eastAsia="Merriweather" w:cs="Merriweather"/>
                <w:lang w:val="en-US"/>
              </w:rPr>
            </w:pPr>
            <w:r w:rsidRPr="00147100">
              <w:rPr>
                <w:rFonts w:eastAsia="Arial Unicode MS" w:cs="Arial Unicode MS"/>
                <w:b/>
                <w:lang w:val="en-US"/>
              </w:rPr>
              <w:t>Description</w:t>
            </w:r>
          </w:p>
        </w:tc>
        <w:tc>
          <w:tcPr>
            <w:tcW w:w="1820" w:type="dxa"/>
            <w:tcBorders>
              <w:top w:val="single" w:sz="4" w:space="0" w:color="000000"/>
              <w:left w:val="single" w:sz="4" w:space="0" w:color="000000"/>
              <w:bottom w:val="single" w:sz="4" w:space="0" w:color="000000"/>
              <w:right w:val="single" w:sz="4" w:space="0" w:color="000000"/>
            </w:tcBorders>
            <w:shd w:val="clear" w:color="auto" w:fill="D9D9D9"/>
          </w:tcPr>
          <w:p w:rsidR="0089546D" w:rsidRPr="00147100" w:rsidRDefault="00022D91" w:rsidP="00022D91">
            <w:pPr>
              <w:widowControl w:val="0"/>
              <w:spacing w:line="240" w:lineRule="auto"/>
              <w:jc w:val="center"/>
              <w:rPr>
                <w:rFonts w:eastAsia="Merriweather" w:cs="Merriweather"/>
                <w:lang w:val="en-US"/>
              </w:rPr>
            </w:pPr>
            <w:r w:rsidRPr="00147100">
              <w:rPr>
                <w:rFonts w:eastAsia="Arial Unicode MS" w:cs="Arial Unicode MS"/>
                <w:b/>
                <w:lang w:val="en-US"/>
              </w:rPr>
              <w:t>Category</w:t>
            </w:r>
          </w:p>
        </w:tc>
        <w:tc>
          <w:tcPr>
            <w:tcW w:w="1470" w:type="dxa"/>
            <w:tcBorders>
              <w:top w:val="single" w:sz="4" w:space="0" w:color="000000"/>
              <w:left w:val="single" w:sz="4" w:space="0" w:color="000000"/>
              <w:bottom w:val="single" w:sz="4" w:space="0" w:color="000000"/>
              <w:right w:val="single" w:sz="4" w:space="0" w:color="000000"/>
            </w:tcBorders>
            <w:shd w:val="clear" w:color="auto" w:fill="D9D9D9"/>
          </w:tcPr>
          <w:p w:rsidR="0089546D" w:rsidRPr="00147100" w:rsidRDefault="00022D91" w:rsidP="00716B77">
            <w:pPr>
              <w:widowControl w:val="0"/>
              <w:spacing w:line="240" w:lineRule="auto"/>
              <w:jc w:val="center"/>
              <w:rPr>
                <w:rFonts w:eastAsia="Merriweather" w:cs="Merriweather"/>
                <w:lang w:val="en-US"/>
              </w:rPr>
            </w:pPr>
            <w:r w:rsidRPr="00147100">
              <w:rPr>
                <w:rFonts w:eastAsia="Arial Unicode MS" w:cs="Arial Unicode MS"/>
                <w:b/>
                <w:lang w:val="en-US"/>
              </w:rPr>
              <w:t>Possibility</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rsidR="0089546D" w:rsidRPr="00147100" w:rsidRDefault="00022D91" w:rsidP="00716B77">
            <w:pPr>
              <w:widowControl w:val="0"/>
              <w:spacing w:line="240" w:lineRule="auto"/>
              <w:jc w:val="center"/>
              <w:rPr>
                <w:rFonts w:eastAsia="Merriweather" w:cs="Merriweather"/>
                <w:lang w:val="en-US"/>
              </w:rPr>
            </w:pPr>
            <w:r w:rsidRPr="00147100">
              <w:rPr>
                <w:rFonts w:eastAsia="Arial Unicode MS" w:cs="Arial Unicode MS"/>
                <w:b/>
                <w:lang w:val="en-US"/>
              </w:rPr>
              <w:t>Impact</w:t>
            </w:r>
          </w:p>
        </w:tc>
        <w:tc>
          <w:tcPr>
            <w:tcW w:w="2771" w:type="dxa"/>
            <w:tcBorders>
              <w:top w:val="single" w:sz="4" w:space="0" w:color="000000"/>
              <w:left w:val="single" w:sz="4" w:space="0" w:color="000000"/>
              <w:bottom w:val="single" w:sz="4" w:space="0" w:color="000000"/>
              <w:right w:val="single" w:sz="4" w:space="0" w:color="000000"/>
            </w:tcBorders>
            <w:shd w:val="clear" w:color="auto" w:fill="D9D9D9"/>
          </w:tcPr>
          <w:p w:rsidR="0089546D" w:rsidRPr="00147100" w:rsidRDefault="00022D91" w:rsidP="00022D91">
            <w:pPr>
              <w:widowControl w:val="0"/>
              <w:spacing w:line="240" w:lineRule="auto"/>
              <w:jc w:val="center"/>
              <w:rPr>
                <w:rFonts w:eastAsia="Merriweather" w:cs="Merriweather"/>
                <w:lang w:val="en-US"/>
              </w:rPr>
            </w:pPr>
            <w:r w:rsidRPr="00147100">
              <w:rPr>
                <w:rFonts w:eastAsia="Arial Unicode MS" w:cs="Arial Unicode MS"/>
                <w:b/>
                <w:lang w:val="en-US"/>
              </w:rPr>
              <w:t>Response</w:t>
            </w:r>
          </w:p>
        </w:tc>
      </w:tr>
      <w:tr w:rsidR="0044311D" w:rsidRPr="00147100" w:rsidTr="0098694D">
        <w:tc>
          <w:tcPr>
            <w:tcW w:w="476" w:type="dxa"/>
            <w:shd w:val="clear" w:color="auto" w:fill="auto"/>
          </w:tcPr>
          <w:p w:rsidR="0089546D" w:rsidRPr="00147100" w:rsidRDefault="001A3812" w:rsidP="00716B77">
            <w:pPr>
              <w:spacing w:line="240" w:lineRule="auto"/>
              <w:rPr>
                <w:rFonts w:eastAsia="Merriweather" w:cs="Merriweather"/>
                <w:sz w:val="20"/>
                <w:szCs w:val="20"/>
                <w:lang w:val="en-US"/>
              </w:rPr>
            </w:pPr>
            <w:r w:rsidRPr="00147100">
              <w:rPr>
                <w:rFonts w:eastAsia="Merriweather" w:cs="Merriweather"/>
                <w:sz w:val="20"/>
                <w:szCs w:val="20"/>
                <w:lang w:val="en-US"/>
              </w:rPr>
              <w:t>1</w:t>
            </w:r>
          </w:p>
        </w:tc>
        <w:tc>
          <w:tcPr>
            <w:tcW w:w="2260" w:type="dxa"/>
            <w:shd w:val="clear" w:color="auto" w:fill="auto"/>
          </w:tcPr>
          <w:p w:rsidR="0089546D" w:rsidRPr="00147100" w:rsidRDefault="00FA3A50" w:rsidP="00B13BDE">
            <w:pPr>
              <w:spacing w:line="240" w:lineRule="auto"/>
              <w:rPr>
                <w:rFonts w:eastAsia="Merriweather" w:cs="Merriweather"/>
                <w:sz w:val="20"/>
                <w:szCs w:val="20"/>
                <w:lang w:val="en-US"/>
              </w:rPr>
            </w:pPr>
            <w:r w:rsidRPr="00147100">
              <w:rPr>
                <w:rFonts w:eastAsia="Arial Unicode MS" w:cs="Arial Unicode MS"/>
                <w:sz w:val="20"/>
                <w:szCs w:val="20"/>
                <w:lang w:val="en-US"/>
              </w:rPr>
              <w:t xml:space="preserve">Delay in the adoption/implementation of new law and subordinate acts on vocational education </w:t>
            </w:r>
          </w:p>
        </w:tc>
        <w:tc>
          <w:tcPr>
            <w:tcW w:w="1820" w:type="dxa"/>
            <w:shd w:val="clear" w:color="auto" w:fill="auto"/>
          </w:tcPr>
          <w:p w:rsidR="0089546D" w:rsidRPr="00147100" w:rsidRDefault="00022D91" w:rsidP="00022D91">
            <w:pPr>
              <w:widowControl w:val="0"/>
              <w:numPr>
                <w:ilvl w:val="0"/>
                <w:numId w:val="20"/>
              </w:numPr>
              <w:spacing w:line="240" w:lineRule="auto"/>
              <w:ind w:left="190" w:hanging="154"/>
              <w:rPr>
                <w:rFonts w:eastAsia="Merriweather" w:cs="Merriweather"/>
                <w:sz w:val="20"/>
                <w:szCs w:val="20"/>
                <w:lang w:val="en-US"/>
              </w:rPr>
            </w:pPr>
            <w:r w:rsidRPr="00147100">
              <w:rPr>
                <w:rFonts w:eastAsia="Arial Unicode MS" w:cs="Arial Unicode MS"/>
                <w:sz w:val="20"/>
                <w:szCs w:val="20"/>
                <w:lang w:val="en-US"/>
              </w:rPr>
              <w:t>Political</w:t>
            </w:r>
          </w:p>
        </w:tc>
        <w:tc>
          <w:tcPr>
            <w:tcW w:w="1470" w:type="dxa"/>
            <w:shd w:val="clear" w:color="auto" w:fill="auto"/>
          </w:tcPr>
          <w:p w:rsidR="0089546D" w:rsidRPr="00147100" w:rsidRDefault="00022D91" w:rsidP="00716B77">
            <w:pPr>
              <w:spacing w:line="240" w:lineRule="auto"/>
              <w:ind w:left="-41"/>
              <w:rPr>
                <w:rFonts w:eastAsia="Merriweather" w:cs="Merriweather"/>
                <w:sz w:val="20"/>
                <w:szCs w:val="20"/>
                <w:lang w:val="en-US"/>
              </w:rPr>
            </w:pPr>
            <w:r w:rsidRPr="00147100">
              <w:rPr>
                <w:rFonts w:eastAsia="Arial Unicode MS" w:cs="Arial Unicode MS"/>
                <w:sz w:val="20"/>
                <w:szCs w:val="20"/>
                <w:lang w:val="en-US"/>
              </w:rPr>
              <w:t>Low</w:t>
            </w:r>
          </w:p>
        </w:tc>
        <w:tc>
          <w:tcPr>
            <w:tcW w:w="1530" w:type="dxa"/>
            <w:shd w:val="clear" w:color="auto" w:fill="auto"/>
          </w:tcPr>
          <w:p w:rsidR="0089546D" w:rsidRPr="00147100" w:rsidRDefault="00022D91" w:rsidP="00716B77">
            <w:pPr>
              <w:spacing w:line="240" w:lineRule="auto"/>
              <w:ind w:left="-41"/>
              <w:rPr>
                <w:rFonts w:eastAsia="Merriweather" w:cs="Merriweather"/>
                <w:sz w:val="20"/>
                <w:szCs w:val="20"/>
                <w:lang w:val="en-US"/>
              </w:rPr>
            </w:pPr>
            <w:r w:rsidRPr="00147100">
              <w:rPr>
                <w:rFonts w:eastAsia="Arial Unicode MS" w:cs="Arial Unicode MS"/>
                <w:sz w:val="20"/>
                <w:szCs w:val="20"/>
                <w:lang w:val="en-US"/>
              </w:rPr>
              <w:t>High</w:t>
            </w:r>
          </w:p>
        </w:tc>
        <w:tc>
          <w:tcPr>
            <w:tcW w:w="2771" w:type="dxa"/>
            <w:shd w:val="clear" w:color="auto" w:fill="auto"/>
          </w:tcPr>
          <w:p w:rsidR="0089546D" w:rsidRPr="00147100" w:rsidRDefault="00B13BDE" w:rsidP="00B13BDE">
            <w:pPr>
              <w:spacing w:line="240" w:lineRule="auto"/>
              <w:ind w:left="-41"/>
              <w:rPr>
                <w:rFonts w:eastAsia="Merriweather" w:cs="Merriweather"/>
                <w:sz w:val="20"/>
                <w:szCs w:val="20"/>
                <w:lang w:val="en-US"/>
              </w:rPr>
            </w:pPr>
            <w:r w:rsidRPr="00147100">
              <w:rPr>
                <w:rFonts w:eastAsia="Arial Unicode MS" w:cs="Arial Unicode MS"/>
                <w:sz w:val="20"/>
                <w:szCs w:val="20"/>
                <w:lang w:val="en-US"/>
              </w:rPr>
              <w:t xml:space="preserve">Active consultations with decision-makers, permanent informing of stakeholders, lobbying with relevant institutions </w:t>
            </w:r>
          </w:p>
        </w:tc>
      </w:tr>
      <w:tr w:rsidR="0044311D" w:rsidRPr="00147100" w:rsidTr="0098694D">
        <w:tc>
          <w:tcPr>
            <w:tcW w:w="476" w:type="dxa"/>
            <w:shd w:val="clear" w:color="auto" w:fill="auto"/>
          </w:tcPr>
          <w:p w:rsidR="0089546D" w:rsidRPr="00147100" w:rsidRDefault="001A3812" w:rsidP="00716B77">
            <w:pPr>
              <w:spacing w:line="240" w:lineRule="auto"/>
              <w:rPr>
                <w:rFonts w:eastAsia="Merriweather" w:cs="Merriweather"/>
                <w:sz w:val="20"/>
                <w:szCs w:val="20"/>
                <w:lang w:val="en-US"/>
              </w:rPr>
            </w:pPr>
            <w:r w:rsidRPr="00147100">
              <w:rPr>
                <w:rFonts w:eastAsia="Merriweather" w:cs="Merriweather"/>
                <w:sz w:val="20"/>
                <w:szCs w:val="20"/>
                <w:lang w:val="en-US"/>
              </w:rPr>
              <w:t>2</w:t>
            </w:r>
          </w:p>
        </w:tc>
        <w:tc>
          <w:tcPr>
            <w:tcW w:w="2260" w:type="dxa"/>
            <w:shd w:val="clear" w:color="auto" w:fill="auto"/>
          </w:tcPr>
          <w:p w:rsidR="0089546D" w:rsidRPr="00147100" w:rsidRDefault="00757D0E" w:rsidP="00757D0E">
            <w:pPr>
              <w:spacing w:line="240" w:lineRule="auto"/>
              <w:rPr>
                <w:rFonts w:eastAsia="AcadNusx" w:cs="AcadNusx"/>
                <w:sz w:val="20"/>
                <w:szCs w:val="20"/>
                <w:lang w:val="en-US"/>
              </w:rPr>
            </w:pPr>
            <w:r w:rsidRPr="00147100">
              <w:rPr>
                <w:rFonts w:eastAsia="Arial Unicode MS" w:cs="Arial Unicode MS"/>
                <w:sz w:val="20"/>
                <w:szCs w:val="20"/>
                <w:lang w:val="en-US"/>
              </w:rPr>
              <w:t>Lack of financial resources caused by delays in local economic development or reduction in international aid</w:t>
            </w:r>
          </w:p>
        </w:tc>
        <w:tc>
          <w:tcPr>
            <w:tcW w:w="1820" w:type="dxa"/>
            <w:shd w:val="clear" w:color="auto" w:fill="auto"/>
          </w:tcPr>
          <w:p w:rsidR="0089546D" w:rsidRPr="00147100" w:rsidRDefault="00310CB1" w:rsidP="00716B77">
            <w:pPr>
              <w:widowControl w:val="0"/>
              <w:numPr>
                <w:ilvl w:val="0"/>
                <w:numId w:val="20"/>
              </w:numPr>
              <w:spacing w:line="240" w:lineRule="auto"/>
              <w:ind w:left="190" w:hanging="154"/>
              <w:rPr>
                <w:sz w:val="20"/>
                <w:szCs w:val="20"/>
                <w:lang w:val="en-US"/>
              </w:rPr>
            </w:pPr>
            <w:r w:rsidRPr="00147100">
              <w:rPr>
                <w:rFonts w:eastAsia="Arial Unicode MS" w:cs="Arial Unicode MS"/>
                <w:sz w:val="20"/>
                <w:szCs w:val="20"/>
                <w:lang w:val="en-US"/>
              </w:rPr>
              <w:t>financial</w:t>
            </w:r>
          </w:p>
          <w:p w:rsidR="0089546D" w:rsidRPr="00147100" w:rsidRDefault="0089546D" w:rsidP="00716B77">
            <w:pPr>
              <w:spacing w:line="240" w:lineRule="auto"/>
              <w:ind w:left="190" w:hanging="154"/>
              <w:rPr>
                <w:rFonts w:eastAsia="Merriweather" w:cs="Merriweather"/>
                <w:sz w:val="20"/>
                <w:szCs w:val="20"/>
                <w:lang w:val="en-US"/>
              </w:rPr>
            </w:pPr>
          </w:p>
        </w:tc>
        <w:tc>
          <w:tcPr>
            <w:tcW w:w="1470" w:type="dxa"/>
            <w:shd w:val="clear" w:color="auto" w:fill="auto"/>
          </w:tcPr>
          <w:p w:rsidR="0089546D" w:rsidRPr="00147100" w:rsidRDefault="00022D91" w:rsidP="00716B77">
            <w:pPr>
              <w:spacing w:line="240" w:lineRule="auto"/>
              <w:ind w:left="-41"/>
              <w:rPr>
                <w:rFonts w:eastAsia="Merriweather" w:cs="Merriweather"/>
                <w:sz w:val="20"/>
                <w:szCs w:val="20"/>
                <w:lang w:val="en-US"/>
              </w:rPr>
            </w:pPr>
            <w:r w:rsidRPr="00147100">
              <w:rPr>
                <w:rFonts w:eastAsia="Arial Unicode MS" w:cs="Arial Unicode MS"/>
                <w:sz w:val="20"/>
                <w:szCs w:val="20"/>
                <w:lang w:val="en-US"/>
              </w:rPr>
              <w:t>Average</w:t>
            </w:r>
          </w:p>
        </w:tc>
        <w:tc>
          <w:tcPr>
            <w:tcW w:w="1530" w:type="dxa"/>
            <w:shd w:val="clear" w:color="auto" w:fill="auto"/>
          </w:tcPr>
          <w:p w:rsidR="0089546D" w:rsidRPr="00147100" w:rsidRDefault="00022D91" w:rsidP="00716B77">
            <w:pPr>
              <w:spacing w:line="240" w:lineRule="auto"/>
              <w:ind w:left="-41"/>
              <w:rPr>
                <w:rFonts w:eastAsia="Merriweather" w:cs="Merriweather"/>
                <w:sz w:val="20"/>
                <w:szCs w:val="20"/>
                <w:lang w:val="en-US"/>
              </w:rPr>
            </w:pPr>
            <w:r w:rsidRPr="00147100">
              <w:rPr>
                <w:rFonts w:eastAsia="Arial Unicode MS" w:cs="Arial Unicode MS"/>
                <w:sz w:val="20"/>
                <w:szCs w:val="20"/>
                <w:lang w:val="en-US"/>
              </w:rPr>
              <w:t>High</w:t>
            </w:r>
          </w:p>
        </w:tc>
        <w:tc>
          <w:tcPr>
            <w:tcW w:w="2771" w:type="dxa"/>
            <w:shd w:val="clear" w:color="auto" w:fill="auto"/>
          </w:tcPr>
          <w:p w:rsidR="0089546D" w:rsidRPr="00147100" w:rsidRDefault="00310CB1" w:rsidP="00757D0E">
            <w:pPr>
              <w:spacing w:line="240" w:lineRule="auto"/>
              <w:ind w:left="-41"/>
              <w:rPr>
                <w:rFonts w:eastAsia="Merriweather" w:cs="Merriweather"/>
                <w:sz w:val="20"/>
                <w:szCs w:val="20"/>
                <w:lang w:val="en-US"/>
              </w:rPr>
            </w:pPr>
            <w:r w:rsidRPr="00147100">
              <w:rPr>
                <w:rFonts w:eastAsia="Arial Unicode MS" w:cs="Arial Unicode MS"/>
                <w:sz w:val="20"/>
                <w:szCs w:val="20"/>
                <w:lang w:val="en-US"/>
              </w:rPr>
              <w:t>Mobilization of resources through effective</w:t>
            </w:r>
            <w:r w:rsidR="005070F2" w:rsidRPr="00147100">
              <w:rPr>
                <w:rFonts w:eastAsia="Arial Unicode MS" w:cs="Arial Unicode MS"/>
                <w:sz w:val="20"/>
                <w:szCs w:val="20"/>
                <w:lang w:val="en-US"/>
              </w:rPr>
              <w:t xml:space="preserve"> expenditure of state </w:t>
            </w:r>
            <w:r w:rsidRPr="00147100">
              <w:rPr>
                <w:rFonts w:eastAsia="Arial Unicode MS" w:cs="Arial Unicode MS"/>
                <w:sz w:val="20"/>
                <w:szCs w:val="20"/>
                <w:lang w:val="en-US"/>
              </w:rPr>
              <w:t xml:space="preserve">financing </w:t>
            </w:r>
            <w:r w:rsidR="005070F2" w:rsidRPr="00147100">
              <w:rPr>
                <w:rFonts w:eastAsia="Arial Unicode MS" w:cs="Arial Unicode MS"/>
                <w:sz w:val="20"/>
                <w:szCs w:val="20"/>
                <w:lang w:val="en-US"/>
              </w:rPr>
              <w:t xml:space="preserve">for </w:t>
            </w:r>
            <w:r w:rsidRPr="00147100">
              <w:rPr>
                <w:rFonts w:eastAsia="Arial Unicode MS" w:cs="Arial Unicode MS"/>
                <w:sz w:val="20"/>
                <w:szCs w:val="20"/>
                <w:lang w:val="en-US"/>
              </w:rPr>
              <w:t>vocational education, involving private sector in vocational education, seeking donors</w:t>
            </w:r>
            <w:r w:rsidR="001A3812" w:rsidRPr="00147100">
              <w:rPr>
                <w:rFonts w:eastAsia="AcadNusx" w:cs="AcadNusx"/>
                <w:sz w:val="20"/>
                <w:szCs w:val="20"/>
                <w:lang w:val="en-US"/>
              </w:rPr>
              <w:t xml:space="preserve"> </w:t>
            </w:r>
          </w:p>
        </w:tc>
      </w:tr>
      <w:tr w:rsidR="0044311D" w:rsidRPr="00147100" w:rsidTr="0098694D">
        <w:trPr>
          <w:trHeight w:val="1280"/>
        </w:trPr>
        <w:tc>
          <w:tcPr>
            <w:tcW w:w="476" w:type="dxa"/>
            <w:shd w:val="clear" w:color="auto" w:fill="auto"/>
          </w:tcPr>
          <w:p w:rsidR="0089546D" w:rsidRPr="00147100" w:rsidRDefault="001A3812" w:rsidP="00716B77">
            <w:pPr>
              <w:spacing w:line="240" w:lineRule="auto"/>
              <w:rPr>
                <w:rFonts w:eastAsia="Merriweather" w:cs="Merriweather"/>
                <w:sz w:val="20"/>
                <w:szCs w:val="20"/>
                <w:lang w:val="en-US"/>
              </w:rPr>
            </w:pPr>
            <w:r w:rsidRPr="00147100">
              <w:rPr>
                <w:rFonts w:eastAsia="Merriweather" w:cs="Merriweather"/>
                <w:sz w:val="20"/>
                <w:szCs w:val="20"/>
                <w:lang w:val="en-US"/>
              </w:rPr>
              <w:t>3</w:t>
            </w:r>
          </w:p>
        </w:tc>
        <w:tc>
          <w:tcPr>
            <w:tcW w:w="2260" w:type="dxa"/>
            <w:shd w:val="clear" w:color="auto" w:fill="auto"/>
          </w:tcPr>
          <w:p w:rsidR="0089546D" w:rsidRPr="00147100" w:rsidRDefault="00757D0E" w:rsidP="00757D0E">
            <w:pPr>
              <w:spacing w:line="240" w:lineRule="auto"/>
              <w:rPr>
                <w:rFonts w:eastAsia="AcadNusx" w:cs="AcadNusx"/>
                <w:sz w:val="20"/>
                <w:szCs w:val="20"/>
                <w:lang w:val="en-US"/>
              </w:rPr>
            </w:pPr>
            <w:r w:rsidRPr="00147100">
              <w:rPr>
                <w:rFonts w:eastAsia="Arial Unicode MS" w:cs="Arial Unicode MS"/>
                <w:sz w:val="20"/>
                <w:szCs w:val="20"/>
                <w:lang w:val="en-US"/>
              </w:rPr>
              <w:t>Change of priorities at the national or sectoral level</w:t>
            </w:r>
          </w:p>
        </w:tc>
        <w:tc>
          <w:tcPr>
            <w:tcW w:w="1820" w:type="dxa"/>
            <w:shd w:val="clear" w:color="auto" w:fill="auto"/>
          </w:tcPr>
          <w:p w:rsidR="0089546D" w:rsidRPr="00147100" w:rsidRDefault="00310CB1" w:rsidP="00716B77">
            <w:pPr>
              <w:numPr>
                <w:ilvl w:val="0"/>
                <w:numId w:val="19"/>
              </w:numPr>
              <w:spacing w:line="240" w:lineRule="auto"/>
              <w:ind w:left="190" w:hanging="154"/>
              <w:rPr>
                <w:rFonts w:eastAsia="Merriweather" w:cs="Merriweather"/>
                <w:sz w:val="20"/>
                <w:szCs w:val="20"/>
                <w:lang w:val="en-US"/>
              </w:rPr>
            </w:pPr>
            <w:r w:rsidRPr="00147100">
              <w:rPr>
                <w:rFonts w:eastAsia="Arial Unicode MS" w:cs="Arial Unicode MS"/>
                <w:sz w:val="20"/>
                <w:szCs w:val="20"/>
                <w:lang w:val="en-US"/>
              </w:rPr>
              <w:t>political</w:t>
            </w:r>
          </w:p>
        </w:tc>
        <w:tc>
          <w:tcPr>
            <w:tcW w:w="1470" w:type="dxa"/>
            <w:shd w:val="clear" w:color="auto" w:fill="auto"/>
          </w:tcPr>
          <w:p w:rsidR="0089546D" w:rsidRPr="00147100" w:rsidRDefault="00022D91" w:rsidP="00716B77">
            <w:pPr>
              <w:spacing w:line="240" w:lineRule="auto"/>
              <w:ind w:left="-41"/>
              <w:rPr>
                <w:rFonts w:eastAsia="Merriweather" w:cs="Merriweather"/>
                <w:sz w:val="20"/>
                <w:szCs w:val="20"/>
                <w:lang w:val="en-US"/>
              </w:rPr>
            </w:pPr>
            <w:r w:rsidRPr="00147100">
              <w:rPr>
                <w:rFonts w:eastAsia="Arial Unicode MS" w:cs="Arial Unicode MS"/>
                <w:sz w:val="20"/>
                <w:szCs w:val="20"/>
                <w:lang w:val="en-US"/>
              </w:rPr>
              <w:t>Low</w:t>
            </w:r>
          </w:p>
        </w:tc>
        <w:tc>
          <w:tcPr>
            <w:tcW w:w="1530" w:type="dxa"/>
            <w:shd w:val="clear" w:color="auto" w:fill="auto"/>
          </w:tcPr>
          <w:p w:rsidR="0089546D" w:rsidRPr="00147100" w:rsidRDefault="00022D91" w:rsidP="00716B77">
            <w:pPr>
              <w:spacing w:line="240" w:lineRule="auto"/>
              <w:ind w:left="-41"/>
              <w:rPr>
                <w:rFonts w:eastAsia="Merriweather" w:cs="Merriweather"/>
                <w:sz w:val="20"/>
                <w:szCs w:val="20"/>
                <w:lang w:val="en-US"/>
              </w:rPr>
            </w:pPr>
            <w:r w:rsidRPr="00147100">
              <w:rPr>
                <w:rFonts w:eastAsia="Arial Unicode MS" w:cs="Arial Unicode MS"/>
                <w:sz w:val="20"/>
                <w:szCs w:val="20"/>
                <w:lang w:val="en-US"/>
              </w:rPr>
              <w:t>High</w:t>
            </w:r>
          </w:p>
        </w:tc>
        <w:tc>
          <w:tcPr>
            <w:tcW w:w="2771" w:type="dxa"/>
            <w:shd w:val="clear" w:color="auto" w:fill="auto"/>
          </w:tcPr>
          <w:p w:rsidR="00757D0E" w:rsidRPr="00147100" w:rsidRDefault="00757D0E" w:rsidP="00757D0E">
            <w:pPr>
              <w:spacing w:line="240" w:lineRule="auto"/>
              <w:ind w:left="-41"/>
              <w:rPr>
                <w:rFonts w:eastAsia="Arial Unicode MS" w:cs="Arial Unicode MS"/>
                <w:sz w:val="20"/>
                <w:szCs w:val="20"/>
                <w:lang w:val="en-US"/>
              </w:rPr>
            </w:pPr>
            <w:r w:rsidRPr="00147100">
              <w:rPr>
                <w:rFonts w:eastAsia="Arial Unicode MS" w:cs="Arial Unicode MS"/>
                <w:sz w:val="20"/>
                <w:szCs w:val="20"/>
                <w:lang w:val="en-US"/>
              </w:rPr>
              <w:t>Mobilize private sector</w:t>
            </w:r>
            <w:r w:rsidR="00B13BDE" w:rsidRPr="00147100">
              <w:rPr>
                <w:rFonts w:eastAsia="Arial Unicode MS" w:cs="Arial Unicode MS"/>
                <w:sz w:val="20"/>
                <w:szCs w:val="20"/>
                <w:lang w:val="en-US"/>
              </w:rPr>
              <w:t>,</w:t>
            </w:r>
            <w:r w:rsidRPr="00147100">
              <w:rPr>
                <w:rFonts w:eastAsia="Arial Unicode MS" w:cs="Arial Unicode MS"/>
                <w:sz w:val="20"/>
                <w:szCs w:val="20"/>
                <w:lang w:val="en-US"/>
              </w:rPr>
              <w:t xml:space="preserve"> teachers and public opinion to support the strategy.</w:t>
            </w:r>
          </w:p>
          <w:p w:rsidR="0089546D" w:rsidRPr="00147100" w:rsidRDefault="00757D0E" w:rsidP="006C4BDB">
            <w:pPr>
              <w:spacing w:line="240" w:lineRule="auto"/>
              <w:ind w:left="-41"/>
              <w:rPr>
                <w:rFonts w:eastAsia="AcadNusx" w:cs="AcadNusx"/>
                <w:sz w:val="20"/>
                <w:szCs w:val="20"/>
                <w:lang w:val="en-US"/>
              </w:rPr>
            </w:pPr>
            <w:r w:rsidRPr="00147100">
              <w:rPr>
                <w:rFonts w:eastAsia="Arial Unicode MS" w:cs="Arial Unicode MS"/>
                <w:sz w:val="20"/>
                <w:szCs w:val="20"/>
                <w:lang w:val="en-US"/>
              </w:rPr>
              <w:t xml:space="preserve">Dissemination of information </w:t>
            </w:r>
            <w:r w:rsidRPr="00147100">
              <w:rPr>
                <w:rFonts w:eastAsia="Arial Unicode MS" w:cs="Arial Unicode MS"/>
                <w:sz w:val="20"/>
                <w:szCs w:val="20"/>
                <w:lang w:val="en-US"/>
              </w:rPr>
              <w:lastRenderedPageBreak/>
              <w:t>on budget, economics and consequences</w:t>
            </w:r>
            <w:r w:rsidR="001A3812" w:rsidRPr="00147100">
              <w:rPr>
                <w:rFonts w:eastAsia="Arial Unicode MS" w:cs="Arial Unicode MS"/>
                <w:sz w:val="20"/>
                <w:szCs w:val="20"/>
                <w:lang w:val="en-US"/>
              </w:rPr>
              <w:t xml:space="preserve"> </w:t>
            </w:r>
          </w:p>
        </w:tc>
      </w:tr>
      <w:tr w:rsidR="0044311D" w:rsidRPr="00147100" w:rsidTr="0098694D">
        <w:tc>
          <w:tcPr>
            <w:tcW w:w="476" w:type="dxa"/>
            <w:shd w:val="clear" w:color="auto" w:fill="auto"/>
          </w:tcPr>
          <w:p w:rsidR="0089546D" w:rsidRPr="00147100" w:rsidRDefault="001A3812" w:rsidP="00716B77">
            <w:pPr>
              <w:spacing w:line="240" w:lineRule="auto"/>
              <w:rPr>
                <w:rFonts w:eastAsia="Merriweather" w:cs="Merriweather"/>
                <w:sz w:val="20"/>
                <w:szCs w:val="20"/>
                <w:lang w:val="en-US"/>
              </w:rPr>
            </w:pPr>
            <w:r w:rsidRPr="00147100">
              <w:rPr>
                <w:rFonts w:eastAsia="Merriweather" w:cs="Merriweather"/>
                <w:sz w:val="20"/>
                <w:szCs w:val="20"/>
                <w:lang w:val="en-US"/>
              </w:rPr>
              <w:lastRenderedPageBreak/>
              <w:t>4</w:t>
            </w:r>
          </w:p>
        </w:tc>
        <w:tc>
          <w:tcPr>
            <w:tcW w:w="2260" w:type="dxa"/>
            <w:shd w:val="clear" w:color="auto" w:fill="auto"/>
          </w:tcPr>
          <w:p w:rsidR="0089546D" w:rsidRPr="00147100" w:rsidRDefault="00E94382" w:rsidP="00E94382">
            <w:pPr>
              <w:spacing w:line="240" w:lineRule="auto"/>
              <w:rPr>
                <w:rFonts w:eastAsia="AcadNusx" w:cs="AcadNusx"/>
                <w:sz w:val="20"/>
                <w:szCs w:val="20"/>
                <w:lang w:val="en-US"/>
              </w:rPr>
            </w:pPr>
            <w:r w:rsidRPr="00147100">
              <w:rPr>
                <w:rFonts w:eastAsia="Arial Unicode MS" w:cs="Arial Unicode MS"/>
                <w:sz w:val="20"/>
                <w:szCs w:val="20"/>
                <w:lang w:val="en-US"/>
              </w:rPr>
              <w:t>Resistance to reforms from decision-makers, especially at the administration level of the institutions</w:t>
            </w:r>
          </w:p>
        </w:tc>
        <w:tc>
          <w:tcPr>
            <w:tcW w:w="1820" w:type="dxa"/>
            <w:shd w:val="clear" w:color="auto" w:fill="auto"/>
          </w:tcPr>
          <w:p w:rsidR="0089546D" w:rsidRPr="00147100" w:rsidRDefault="00310CB1" w:rsidP="00716B77">
            <w:pPr>
              <w:numPr>
                <w:ilvl w:val="0"/>
                <w:numId w:val="19"/>
              </w:numPr>
              <w:spacing w:line="240" w:lineRule="auto"/>
              <w:ind w:left="190" w:hanging="154"/>
              <w:contextualSpacing/>
              <w:rPr>
                <w:sz w:val="20"/>
                <w:szCs w:val="20"/>
                <w:lang w:val="en-US"/>
              </w:rPr>
            </w:pPr>
            <w:r w:rsidRPr="00147100">
              <w:rPr>
                <w:rFonts w:eastAsia="Arial Unicode MS" w:cs="Arial Unicode MS"/>
                <w:sz w:val="20"/>
                <w:szCs w:val="20"/>
                <w:lang w:val="en-US"/>
              </w:rPr>
              <w:t>political</w:t>
            </w:r>
            <w:r w:rsidR="001A3812" w:rsidRPr="00147100">
              <w:rPr>
                <w:rFonts w:eastAsia="Arial Unicode MS" w:cs="Arial Unicode MS"/>
                <w:sz w:val="20"/>
                <w:szCs w:val="20"/>
                <w:lang w:val="en-US"/>
              </w:rPr>
              <w:t>;</w:t>
            </w:r>
          </w:p>
          <w:p w:rsidR="0089546D" w:rsidRPr="00147100" w:rsidRDefault="00310CB1" w:rsidP="00716B77">
            <w:pPr>
              <w:numPr>
                <w:ilvl w:val="0"/>
                <w:numId w:val="19"/>
              </w:numPr>
              <w:spacing w:line="240" w:lineRule="auto"/>
              <w:ind w:left="190" w:hanging="154"/>
              <w:contextualSpacing/>
              <w:rPr>
                <w:sz w:val="20"/>
                <w:szCs w:val="20"/>
                <w:lang w:val="en-US"/>
              </w:rPr>
            </w:pPr>
            <w:r w:rsidRPr="00147100">
              <w:rPr>
                <w:rFonts w:eastAsia="Arial Unicode MS" w:cs="Arial Unicode MS"/>
                <w:sz w:val="20"/>
                <w:szCs w:val="20"/>
                <w:lang w:val="en-US"/>
              </w:rPr>
              <w:t>human resources</w:t>
            </w:r>
            <w:r w:rsidR="001A3812" w:rsidRPr="00147100">
              <w:rPr>
                <w:rFonts w:eastAsia="Arial Unicode MS" w:cs="Arial Unicode MS"/>
                <w:sz w:val="20"/>
                <w:szCs w:val="20"/>
                <w:lang w:val="en-US"/>
              </w:rPr>
              <w:t>;</w:t>
            </w:r>
          </w:p>
          <w:p w:rsidR="0089546D" w:rsidRPr="00147100" w:rsidRDefault="00310CB1" w:rsidP="00716B77">
            <w:pPr>
              <w:numPr>
                <w:ilvl w:val="0"/>
                <w:numId w:val="19"/>
              </w:numPr>
              <w:spacing w:line="240" w:lineRule="auto"/>
              <w:ind w:left="190" w:hanging="154"/>
              <w:contextualSpacing/>
              <w:rPr>
                <w:sz w:val="20"/>
                <w:szCs w:val="20"/>
                <w:lang w:val="en-US"/>
              </w:rPr>
            </w:pPr>
            <w:r w:rsidRPr="00147100">
              <w:rPr>
                <w:rFonts w:eastAsia="Arial Unicode MS" w:cs="Arial Unicode MS"/>
                <w:sz w:val="20"/>
                <w:szCs w:val="20"/>
                <w:lang w:val="en-US"/>
              </w:rPr>
              <w:t>organizational</w:t>
            </w:r>
          </w:p>
        </w:tc>
        <w:tc>
          <w:tcPr>
            <w:tcW w:w="1470" w:type="dxa"/>
            <w:shd w:val="clear" w:color="auto" w:fill="auto"/>
          </w:tcPr>
          <w:p w:rsidR="0089546D" w:rsidRPr="00147100" w:rsidRDefault="00022D91" w:rsidP="00716B77">
            <w:pPr>
              <w:spacing w:line="240" w:lineRule="auto"/>
              <w:ind w:left="-41" w:firstLine="142"/>
              <w:rPr>
                <w:rFonts w:eastAsia="Merriweather" w:cs="Merriweather"/>
                <w:sz w:val="20"/>
                <w:szCs w:val="20"/>
                <w:lang w:val="en-US"/>
              </w:rPr>
            </w:pPr>
            <w:r w:rsidRPr="00147100">
              <w:rPr>
                <w:rFonts w:eastAsia="Arial Unicode MS" w:cs="Arial Unicode MS"/>
                <w:sz w:val="20"/>
                <w:szCs w:val="20"/>
                <w:lang w:val="en-US"/>
              </w:rPr>
              <w:t>Low</w:t>
            </w:r>
          </w:p>
        </w:tc>
        <w:tc>
          <w:tcPr>
            <w:tcW w:w="1530" w:type="dxa"/>
            <w:shd w:val="clear" w:color="auto" w:fill="auto"/>
          </w:tcPr>
          <w:p w:rsidR="0089546D" w:rsidRPr="00147100" w:rsidRDefault="00022D91" w:rsidP="00716B77">
            <w:pPr>
              <w:spacing w:line="240" w:lineRule="auto"/>
              <w:ind w:left="-41" w:firstLine="142"/>
              <w:rPr>
                <w:rFonts w:eastAsia="Merriweather" w:cs="Merriweather"/>
                <w:sz w:val="20"/>
                <w:szCs w:val="20"/>
                <w:lang w:val="en-US"/>
              </w:rPr>
            </w:pPr>
            <w:r w:rsidRPr="00147100">
              <w:rPr>
                <w:rFonts w:eastAsia="Arial Unicode MS" w:cs="Arial Unicode MS"/>
                <w:sz w:val="20"/>
                <w:szCs w:val="20"/>
                <w:lang w:val="en-US"/>
              </w:rPr>
              <w:t>Average</w:t>
            </w:r>
          </w:p>
        </w:tc>
        <w:tc>
          <w:tcPr>
            <w:tcW w:w="2771" w:type="dxa"/>
            <w:shd w:val="clear" w:color="auto" w:fill="auto"/>
          </w:tcPr>
          <w:p w:rsidR="0089546D" w:rsidRPr="00147100" w:rsidRDefault="00E94382" w:rsidP="00663A97">
            <w:pPr>
              <w:spacing w:line="240" w:lineRule="auto"/>
              <w:ind w:left="-41"/>
              <w:rPr>
                <w:rFonts w:eastAsia="AcadNusx" w:cs="AcadNusx"/>
                <w:sz w:val="20"/>
                <w:szCs w:val="20"/>
                <w:lang w:val="en-US"/>
              </w:rPr>
            </w:pPr>
            <w:r w:rsidRPr="00147100">
              <w:rPr>
                <w:rFonts w:eastAsia="Arial Unicode MS" w:cs="Arial Unicode MS"/>
                <w:sz w:val="20"/>
                <w:szCs w:val="20"/>
                <w:lang w:val="en-US"/>
              </w:rPr>
              <w:t xml:space="preserve">Increase the role of direct beneficiaries of vocational education in the process of </w:t>
            </w:r>
            <w:r w:rsidR="00663A97" w:rsidRPr="00147100">
              <w:rPr>
                <w:rFonts w:eastAsia="Arial Unicode MS" w:cs="Arial Unicode MS"/>
                <w:sz w:val="20"/>
                <w:szCs w:val="20"/>
                <w:lang w:val="en-US"/>
              </w:rPr>
              <w:t xml:space="preserve">administration of </w:t>
            </w:r>
            <w:r w:rsidRPr="00147100">
              <w:rPr>
                <w:rFonts w:eastAsia="Arial Unicode MS" w:cs="Arial Unicode MS"/>
                <w:sz w:val="20"/>
                <w:szCs w:val="20"/>
                <w:lang w:val="en-US"/>
              </w:rPr>
              <w:t xml:space="preserve"> educational institutions and </w:t>
            </w:r>
            <w:r w:rsidR="00663A97" w:rsidRPr="00147100">
              <w:rPr>
                <w:rFonts w:eastAsia="Arial Unicode MS" w:cs="Arial Unicode MS"/>
                <w:sz w:val="20"/>
                <w:szCs w:val="20"/>
                <w:lang w:val="en-US"/>
              </w:rPr>
              <w:t xml:space="preserve">implementation of the </w:t>
            </w:r>
            <w:r w:rsidRPr="00147100">
              <w:rPr>
                <w:rFonts w:eastAsia="Arial Unicode MS" w:cs="Arial Unicode MS"/>
                <w:sz w:val="20"/>
                <w:szCs w:val="20"/>
                <w:lang w:val="en-US"/>
              </w:rPr>
              <w:t>strategy</w:t>
            </w:r>
          </w:p>
        </w:tc>
      </w:tr>
      <w:tr w:rsidR="0044311D" w:rsidRPr="00147100" w:rsidTr="0098694D">
        <w:trPr>
          <w:trHeight w:val="1240"/>
        </w:trPr>
        <w:tc>
          <w:tcPr>
            <w:tcW w:w="476" w:type="dxa"/>
            <w:shd w:val="clear" w:color="auto" w:fill="auto"/>
          </w:tcPr>
          <w:p w:rsidR="0089546D" w:rsidRPr="00147100" w:rsidRDefault="001A3812" w:rsidP="00716B77">
            <w:pPr>
              <w:spacing w:line="240" w:lineRule="auto"/>
              <w:rPr>
                <w:rFonts w:eastAsia="Merriweather" w:cs="Merriweather"/>
                <w:sz w:val="20"/>
                <w:szCs w:val="20"/>
                <w:lang w:val="en-US"/>
              </w:rPr>
            </w:pPr>
            <w:r w:rsidRPr="00147100">
              <w:rPr>
                <w:rFonts w:eastAsia="Merriweather" w:cs="Merriweather"/>
                <w:sz w:val="20"/>
                <w:szCs w:val="20"/>
                <w:lang w:val="en-US"/>
              </w:rPr>
              <w:t>5</w:t>
            </w:r>
          </w:p>
        </w:tc>
        <w:tc>
          <w:tcPr>
            <w:tcW w:w="2260" w:type="dxa"/>
            <w:shd w:val="clear" w:color="auto" w:fill="auto"/>
          </w:tcPr>
          <w:p w:rsidR="0089546D" w:rsidRPr="00147100" w:rsidRDefault="00663A97" w:rsidP="00C87480">
            <w:pPr>
              <w:spacing w:line="240" w:lineRule="auto"/>
              <w:rPr>
                <w:rFonts w:eastAsia="AcadNusx" w:cs="AcadNusx"/>
                <w:sz w:val="20"/>
                <w:szCs w:val="20"/>
                <w:lang w:val="en-US"/>
              </w:rPr>
            </w:pPr>
            <w:r w:rsidRPr="00147100">
              <w:rPr>
                <w:rFonts w:eastAsia="Arial Unicode MS" w:cs="Arial Unicode MS"/>
                <w:sz w:val="20"/>
                <w:szCs w:val="20"/>
                <w:lang w:val="en-US"/>
              </w:rPr>
              <w:t xml:space="preserve">The capacities of the institutions involved in the implementation </w:t>
            </w:r>
            <w:r w:rsidR="00C87480" w:rsidRPr="00147100">
              <w:rPr>
                <w:rFonts w:eastAsia="Arial Unicode MS" w:cs="Arial Unicode MS"/>
                <w:sz w:val="20"/>
                <w:szCs w:val="20"/>
                <w:lang w:val="en-US"/>
              </w:rPr>
              <w:t xml:space="preserve">and coordination </w:t>
            </w:r>
            <w:r w:rsidRPr="00147100">
              <w:rPr>
                <w:rFonts w:eastAsia="Arial Unicode MS" w:cs="Arial Unicode MS"/>
                <w:sz w:val="20"/>
                <w:szCs w:val="20"/>
                <w:lang w:val="en-US"/>
              </w:rPr>
              <w:t xml:space="preserve">of the reform </w:t>
            </w:r>
          </w:p>
        </w:tc>
        <w:tc>
          <w:tcPr>
            <w:tcW w:w="1820" w:type="dxa"/>
            <w:shd w:val="clear" w:color="auto" w:fill="auto"/>
          </w:tcPr>
          <w:p w:rsidR="0089546D" w:rsidRPr="00147100" w:rsidRDefault="00310CB1" w:rsidP="00716B77">
            <w:pPr>
              <w:numPr>
                <w:ilvl w:val="0"/>
                <w:numId w:val="19"/>
              </w:numPr>
              <w:spacing w:line="240" w:lineRule="auto"/>
              <w:ind w:left="190" w:hanging="154"/>
              <w:rPr>
                <w:rFonts w:eastAsia="Merriweather" w:cs="Merriweather"/>
                <w:sz w:val="20"/>
                <w:szCs w:val="20"/>
                <w:lang w:val="en-US"/>
              </w:rPr>
            </w:pPr>
            <w:r w:rsidRPr="00147100">
              <w:rPr>
                <w:rFonts w:eastAsia="Arial Unicode MS" w:cs="Arial Unicode MS"/>
                <w:sz w:val="20"/>
                <w:szCs w:val="20"/>
                <w:lang w:val="en-US"/>
              </w:rPr>
              <w:t>human resources</w:t>
            </w:r>
            <w:r w:rsidR="001A3812" w:rsidRPr="00147100">
              <w:rPr>
                <w:rFonts w:eastAsia="Arial Unicode MS" w:cs="Arial Unicode MS"/>
                <w:sz w:val="20"/>
                <w:szCs w:val="20"/>
                <w:lang w:val="en-US"/>
              </w:rPr>
              <w:t>;</w:t>
            </w:r>
          </w:p>
          <w:p w:rsidR="0089546D" w:rsidRPr="00147100" w:rsidRDefault="00310CB1" w:rsidP="00716B77">
            <w:pPr>
              <w:numPr>
                <w:ilvl w:val="0"/>
                <w:numId w:val="19"/>
              </w:numPr>
              <w:spacing w:line="240" w:lineRule="auto"/>
              <w:ind w:left="190" w:hanging="154"/>
              <w:rPr>
                <w:rFonts w:eastAsia="Merriweather" w:cs="Merriweather"/>
                <w:sz w:val="20"/>
                <w:szCs w:val="20"/>
                <w:lang w:val="en-US"/>
              </w:rPr>
            </w:pPr>
            <w:r w:rsidRPr="00147100">
              <w:rPr>
                <w:rFonts w:eastAsia="Arial Unicode MS" w:cs="Arial Unicode MS"/>
                <w:sz w:val="20"/>
                <w:szCs w:val="20"/>
                <w:lang w:val="en-US"/>
              </w:rPr>
              <w:t>organizational</w:t>
            </w:r>
          </w:p>
        </w:tc>
        <w:tc>
          <w:tcPr>
            <w:tcW w:w="1470" w:type="dxa"/>
            <w:shd w:val="clear" w:color="auto" w:fill="auto"/>
          </w:tcPr>
          <w:p w:rsidR="0089546D" w:rsidRPr="00147100" w:rsidRDefault="00022D91" w:rsidP="00716B77">
            <w:pPr>
              <w:spacing w:line="240" w:lineRule="auto"/>
              <w:ind w:left="-41"/>
              <w:rPr>
                <w:rFonts w:eastAsia="Merriweather" w:cs="Merriweather"/>
                <w:sz w:val="20"/>
                <w:szCs w:val="20"/>
                <w:lang w:val="en-US"/>
              </w:rPr>
            </w:pPr>
            <w:r w:rsidRPr="00147100">
              <w:rPr>
                <w:rFonts w:eastAsia="Arial Unicode MS" w:cs="Arial Unicode MS"/>
                <w:sz w:val="20"/>
                <w:szCs w:val="20"/>
                <w:lang w:val="en-US"/>
              </w:rPr>
              <w:t>High</w:t>
            </w:r>
          </w:p>
        </w:tc>
        <w:tc>
          <w:tcPr>
            <w:tcW w:w="1530" w:type="dxa"/>
            <w:shd w:val="clear" w:color="auto" w:fill="auto"/>
          </w:tcPr>
          <w:p w:rsidR="0089546D" w:rsidRPr="00147100" w:rsidRDefault="00022D91" w:rsidP="00716B77">
            <w:pPr>
              <w:spacing w:line="240" w:lineRule="auto"/>
              <w:ind w:left="-41"/>
              <w:rPr>
                <w:rFonts w:eastAsia="Merriweather" w:cs="Merriweather"/>
                <w:sz w:val="20"/>
                <w:szCs w:val="20"/>
                <w:lang w:val="en-US"/>
              </w:rPr>
            </w:pPr>
            <w:r w:rsidRPr="00147100">
              <w:rPr>
                <w:rFonts w:eastAsia="Arial Unicode MS" w:cs="Arial Unicode MS"/>
                <w:sz w:val="20"/>
                <w:szCs w:val="20"/>
                <w:lang w:val="en-US"/>
              </w:rPr>
              <w:t>High</w:t>
            </w:r>
          </w:p>
        </w:tc>
        <w:tc>
          <w:tcPr>
            <w:tcW w:w="2771" w:type="dxa"/>
            <w:shd w:val="clear" w:color="auto" w:fill="auto"/>
          </w:tcPr>
          <w:p w:rsidR="0089546D" w:rsidRPr="00147100" w:rsidRDefault="00663A97" w:rsidP="00663A97">
            <w:pPr>
              <w:spacing w:line="240" w:lineRule="auto"/>
              <w:ind w:left="-41"/>
              <w:rPr>
                <w:rFonts w:eastAsia="AcadNusx" w:cs="AcadNusx"/>
                <w:sz w:val="20"/>
                <w:szCs w:val="20"/>
                <w:lang w:val="en-US"/>
              </w:rPr>
            </w:pPr>
            <w:r w:rsidRPr="00147100">
              <w:rPr>
                <w:rFonts w:eastAsia="Arial Unicode MS" w:cs="Arial Unicode MS"/>
                <w:sz w:val="20"/>
                <w:szCs w:val="20"/>
                <w:lang w:val="en-US"/>
              </w:rPr>
              <w:t xml:space="preserve">Capacity enhancement measures under the conditions of the appropriate resources </w:t>
            </w:r>
          </w:p>
        </w:tc>
      </w:tr>
      <w:tr w:rsidR="0044311D" w:rsidRPr="00147100" w:rsidTr="0098694D">
        <w:tc>
          <w:tcPr>
            <w:tcW w:w="476" w:type="dxa"/>
            <w:shd w:val="clear" w:color="auto" w:fill="auto"/>
          </w:tcPr>
          <w:p w:rsidR="0089546D" w:rsidRPr="00147100" w:rsidRDefault="001A3812" w:rsidP="00716B77">
            <w:pPr>
              <w:spacing w:line="240" w:lineRule="auto"/>
              <w:rPr>
                <w:rFonts w:eastAsia="Merriweather" w:cs="Merriweather"/>
                <w:sz w:val="20"/>
                <w:szCs w:val="20"/>
                <w:lang w:val="en-US"/>
              </w:rPr>
            </w:pPr>
            <w:r w:rsidRPr="00147100">
              <w:rPr>
                <w:rFonts w:eastAsia="Merriweather" w:cs="Merriweather"/>
                <w:sz w:val="20"/>
                <w:szCs w:val="20"/>
                <w:lang w:val="en-US"/>
              </w:rPr>
              <w:t>6</w:t>
            </w:r>
          </w:p>
        </w:tc>
        <w:tc>
          <w:tcPr>
            <w:tcW w:w="2260" w:type="dxa"/>
            <w:shd w:val="clear" w:color="auto" w:fill="auto"/>
          </w:tcPr>
          <w:p w:rsidR="0089546D" w:rsidRPr="00147100" w:rsidRDefault="00C87480" w:rsidP="00C87480">
            <w:pPr>
              <w:spacing w:line="240" w:lineRule="auto"/>
              <w:rPr>
                <w:rFonts w:eastAsia="Merriweather" w:cs="Merriweather"/>
                <w:sz w:val="20"/>
                <w:szCs w:val="20"/>
                <w:lang w:val="en-US"/>
              </w:rPr>
            </w:pPr>
            <w:r w:rsidRPr="00147100">
              <w:rPr>
                <w:rFonts w:eastAsia="Arial Unicode MS" w:cs="Arial Unicode MS"/>
                <w:sz w:val="20"/>
                <w:szCs w:val="20"/>
                <w:lang w:val="en-US"/>
              </w:rPr>
              <w:t>Less interest of the private sector in the system</w:t>
            </w:r>
          </w:p>
        </w:tc>
        <w:tc>
          <w:tcPr>
            <w:tcW w:w="1820" w:type="dxa"/>
            <w:shd w:val="clear" w:color="auto" w:fill="auto"/>
          </w:tcPr>
          <w:p w:rsidR="0089546D" w:rsidRPr="00147100" w:rsidRDefault="00310CB1" w:rsidP="00716B77">
            <w:pPr>
              <w:numPr>
                <w:ilvl w:val="0"/>
                <w:numId w:val="19"/>
              </w:numPr>
              <w:spacing w:line="240" w:lineRule="auto"/>
              <w:ind w:left="190" w:hanging="154"/>
              <w:contextualSpacing/>
              <w:rPr>
                <w:sz w:val="20"/>
                <w:szCs w:val="20"/>
                <w:lang w:val="en-US"/>
              </w:rPr>
            </w:pPr>
            <w:r w:rsidRPr="00147100">
              <w:rPr>
                <w:rFonts w:eastAsia="Arial Unicode MS" w:cs="Arial Unicode MS"/>
                <w:sz w:val="20"/>
                <w:szCs w:val="20"/>
                <w:lang w:val="en-US"/>
              </w:rPr>
              <w:t>human resources</w:t>
            </w:r>
            <w:r w:rsidR="001A3812" w:rsidRPr="00147100">
              <w:rPr>
                <w:rFonts w:eastAsia="Arial Unicode MS" w:cs="Arial Unicode MS"/>
                <w:sz w:val="20"/>
                <w:szCs w:val="20"/>
                <w:lang w:val="en-US"/>
              </w:rPr>
              <w:t>;</w:t>
            </w:r>
          </w:p>
          <w:p w:rsidR="0089546D" w:rsidRPr="00147100" w:rsidRDefault="00310CB1" w:rsidP="00716B77">
            <w:pPr>
              <w:numPr>
                <w:ilvl w:val="0"/>
                <w:numId w:val="19"/>
              </w:numPr>
              <w:spacing w:line="240" w:lineRule="auto"/>
              <w:ind w:left="190" w:hanging="154"/>
              <w:contextualSpacing/>
              <w:rPr>
                <w:sz w:val="20"/>
                <w:szCs w:val="20"/>
                <w:lang w:val="en-US"/>
              </w:rPr>
            </w:pPr>
            <w:r w:rsidRPr="00147100">
              <w:rPr>
                <w:rFonts w:eastAsia="Arial Unicode MS" w:cs="Arial Unicode MS"/>
                <w:sz w:val="20"/>
                <w:szCs w:val="20"/>
                <w:lang w:val="en-US"/>
              </w:rPr>
              <w:t>organizational</w:t>
            </w:r>
            <w:r w:rsidR="001A3812" w:rsidRPr="00147100">
              <w:rPr>
                <w:rFonts w:eastAsia="Arial Unicode MS" w:cs="Arial Unicode MS"/>
                <w:sz w:val="20"/>
                <w:szCs w:val="20"/>
                <w:lang w:val="en-US"/>
              </w:rPr>
              <w:t>;</w:t>
            </w:r>
          </w:p>
          <w:p w:rsidR="0089546D" w:rsidRPr="00147100" w:rsidRDefault="00310CB1" w:rsidP="00716B77">
            <w:pPr>
              <w:numPr>
                <w:ilvl w:val="0"/>
                <w:numId w:val="19"/>
              </w:numPr>
              <w:spacing w:line="240" w:lineRule="auto"/>
              <w:ind w:left="190" w:hanging="154"/>
              <w:contextualSpacing/>
              <w:rPr>
                <w:sz w:val="20"/>
                <w:szCs w:val="20"/>
                <w:lang w:val="en-US"/>
              </w:rPr>
            </w:pPr>
            <w:r w:rsidRPr="00147100">
              <w:rPr>
                <w:rFonts w:eastAsia="Arial Unicode MS" w:cs="Arial Unicode MS"/>
                <w:sz w:val="20"/>
                <w:szCs w:val="20"/>
                <w:lang w:val="en-US"/>
              </w:rPr>
              <w:t>financial</w:t>
            </w:r>
          </w:p>
        </w:tc>
        <w:tc>
          <w:tcPr>
            <w:tcW w:w="1470" w:type="dxa"/>
            <w:shd w:val="clear" w:color="auto" w:fill="auto"/>
          </w:tcPr>
          <w:p w:rsidR="0089546D" w:rsidRPr="00147100" w:rsidRDefault="00022D91" w:rsidP="00716B77">
            <w:pPr>
              <w:spacing w:line="240" w:lineRule="auto"/>
              <w:ind w:left="-41"/>
              <w:rPr>
                <w:rFonts w:eastAsia="Merriweather" w:cs="Merriweather"/>
                <w:sz w:val="20"/>
                <w:szCs w:val="20"/>
                <w:lang w:val="en-US"/>
              </w:rPr>
            </w:pPr>
            <w:r w:rsidRPr="00147100">
              <w:rPr>
                <w:rFonts w:eastAsia="Arial Unicode MS" w:cs="Arial Unicode MS"/>
                <w:sz w:val="20"/>
                <w:szCs w:val="20"/>
                <w:lang w:val="en-US"/>
              </w:rPr>
              <w:t>Average</w:t>
            </w:r>
          </w:p>
        </w:tc>
        <w:tc>
          <w:tcPr>
            <w:tcW w:w="1530" w:type="dxa"/>
            <w:shd w:val="clear" w:color="auto" w:fill="auto"/>
          </w:tcPr>
          <w:p w:rsidR="0089546D" w:rsidRPr="00147100" w:rsidRDefault="00022D91" w:rsidP="00716B77">
            <w:pPr>
              <w:spacing w:line="240" w:lineRule="auto"/>
              <w:ind w:left="-41"/>
              <w:rPr>
                <w:rFonts w:eastAsia="Merriweather" w:cs="Merriweather"/>
                <w:sz w:val="20"/>
                <w:szCs w:val="20"/>
                <w:lang w:val="en-US"/>
              </w:rPr>
            </w:pPr>
            <w:r w:rsidRPr="00147100">
              <w:rPr>
                <w:rFonts w:eastAsia="Arial Unicode MS" w:cs="Arial Unicode MS"/>
                <w:sz w:val="20"/>
                <w:szCs w:val="20"/>
                <w:lang w:val="en-US"/>
              </w:rPr>
              <w:t>High</w:t>
            </w:r>
          </w:p>
        </w:tc>
        <w:tc>
          <w:tcPr>
            <w:tcW w:w="2771" w:type="dxa"/>
            <w:shd w:val="clear" w:color="auto" w:fill="auto"/>
          </w:tcPr>
          <w:p w:rsidR="0089546D" w:rsidRPr="00147100" w:rsidRDefault="00C87480" w:rsidP="00ED13FC">
            <w:pPr>
              <w:spacing w:line="240" w:lineRule="auto"/>
              <w:ind w:left="-41"/>
              <w:rPr>
                <w:rFonts w:eastAsia="Merriweather" w:cs="Merriweather"/>
                <w:sz w:val="20"/>
                <w:szCs w:val="20"/>
                <w:lang w:val="en-US"/>
              </w:rPr>
            </w:pPr>
            <w:r w:rsidRPr="00147100">
              <w:rPr>
                <w:rFonts w:eastAsia="Arial Unicode MS" w:cs="Arial Unicode MS"/>
                <w:sz w:val="20"/>
                <w:szCs w:val="20"/>
                <w:lang w:val="en-US"/>
              </w:rPr>
              <w:t>Private sector awareness raising measures; concrete offers of cooperation</w:t>
            </w:r>
          </w:p>
        </w:tc>
      </w:tr>
      <w:tr w:rsidR="0044311D" w:rsidRPr="00147100" w:rsidTr="0098694D">
        <w:tc>
          <w:tcPr>
            <w:tcW w:w="476" w:type="dxa"/>
            <w:shd w:val="clear" w:color="auto" w:fill="auto"/>
          </w:tcPr>
          <w:p w:rsidR="0089546D" w:rsidRPr="00147100" w:rsidRDefault="001A3812" w:rsidP="00716B77">
            <w:pPr>
              <w:spacing w:line="240" w:lineRule="auto"/>
              <w:rPr>
                <w:rFonts w:eastAsia="Merriweather" w:cs="Merriweather"/>
                <w:sz w:val="20"/>
                <w:szCs w:val="20"/>
                <w:lang w:val="en-US"/>
              </w:rPr>
            </w:pPr>
            <w:r w:rsidRPr="00147100">
              <w:rPr>
                <w:rFonts w:eastAsia="Merriweather" w:cs="Merriweather"/>
                <w:sz w:val="20"/>
                <w:szCs w:val="20"/>
                <w:lang w:val="en-US"/>
              </w:rPr>
              <w:t>7</w:t>
            </w:r>
          </w:p>
        </w:tc>
        <w:tc>
          <w:tcPr>
            <w:tcW w:w="2260" w:type="dxa"/>
            <w:shd w:val="clear" w:color="auto" w:fill="auto"/>
          </w:tcPr>
          <w:p w:rsidR="0089546D" w:rsidRPr="00147100" w:rsidRDefault="00BB2A9A" w:rsidP="00BB2A9A">
            <w:pPr>
              <w:spacing w:line="240" w:lineRule="auto"/>
              <w:rPr>
                <w:rFonts w:eastAsia="Merriweather" w:cs="Merriweather"/>
                <w:sz w:val="20"/>
                <w:szCs w:val="20"/>
                <w:lang w:val="en-US"/>
              </w:rPr>
            </w:pPr>
            <w:r w:rsidRPr="00147100">
              <w:rPr>
                <w:rFonts w:eastAsia="Arial Unicode MS" w:cs="Arial Unicode MS"/>
                <w:sz w:val="20"/>
                <w:szCs w:val="20"/>
                <w:lang w:val="en-US"/>
              </w:rPr>
              <w:t xml:space="preserve">Less information and stereotypes of the public </w:t>
            </w:r>
          </w:p>
        </w:tc>
        <w:tc>
          <w:tcPr>
            <w:tcW w:w="1820" w:type="dxa"/>
            <w:shd w:val="clear" w:color="auto" w:fill="auto"/>
          </w:tcPr>
          <w:p w:rsidR="0089546D" w:rsidRPr="00147100" w:rsidRDefault="00310CB1" w:rsidP="00716B77">
            <w:pPr>
              <w:numPr>
                <w:ilvl w:val="0"/>
                <w:numId w:val="19"/>
              </w:numPr>
              <w:spacing w:line="240" w:lineRule="auto"/>
              <w:ind w:left="190" w:hanging="154"/>
              <w:rPr>
                <w:rFonts w:eastAsia="Merriweather" w:cs="Merriweather"/>
                <w:sz w:val="20"/>
                <w:szCs w:val="20"/>
                <w:lang w:val="en-US"/>
              </w:rPr>
            </w:pPr>
            <w:r w:rsidRPr="00147100">
              <w:rPr>
                <w:rFonts w:eastAsia="Arial Unicode MS" w:cs="Arial Unicode MS"/>
                <w:sz w:val="20"/>
                <w:szCs w:val="20"/>
                <w:lang w:val="en-US"/>
              </w:rPr>
              <w:t>social</w:t>
            </w:r>
          </w:p>
          <w:p w:rsidR="0089546D" w:rsidRPr="00147100" w:rsidRDefault="00310CB1" w:rsidP="00716B77">
            <w:pPr>
              <w:numPr>
                <w:ilvl w:val="0"/>
                <w:numId w:val="19"/>
              </w:numPr>
              <w:spacing w:line="240" w:lineRule="auto"/>
              <w:ind w:left="190" w:hanging="154"/>
              <w:rPr>
                <w:rFonts w:eastAsia="Merriweather" w:cs="Merriweather"/>
                <w:sz w:val="20"/>
                <w:szCs w:val="20"/>
                <w:lang w:val="en-US"/>
              </w:rPr>
            </w:pPr>
            <w:r w:rsidRPr="00147100">
              <w:rPr>
                <w:rFonts w:eastAsia="Arial Unicode MS" w:cs="Arial Unicode MS"/>
                <w:sz w:val="20"/>
                <w:szCs w:val="20"/>
                <w:lang w:val="en-US"/>
              </w:rPr>
              <w:t>cultural</w:t>
            </w:r>
            <w:r w:rsidR="001A3812" w:rsidRPr="00147100">
              <w:rPr>
                <w:rFonts w:eastAsia="Arial Unicode MS" w:cs="Arial Unicode MS"/>
                <w:sz w:val="20"/>
                <w:szCs w:val="20"/>
                <w:lang w:val="en-US"/>
              </w:rPr>
              <w:tab/>
            </w:r>
          </w:p>
        </w:tc>
        <w:tc>
          <w:tcPr>
            <w:tcW w:w="1470" w:type="dxa"/>
            <w:shd w:val="clear" w:color="auto" w:fill="auto"/>
          </w:tcPr>
          <w:p w:rsidR="0089546D" w:rsidRPr="00147100" w:rsidRDefault="00022D91" w:rsidP="00716B77">
            <w:pPr>
              <w:spacing w:line="240" w:lineRule="auto"/>
              <w:ind w:left="-41"/>
              <w:rPr>
                <w:rFonts w:eastAsia="Merriweather" w:cs="Merriweather"/>
                <w:sz w:val="20"/>
                <w:szCs w:val="20"/>
                <w:lang w:val="en-US"/>
              </w:rPr>
            </w:pPr>
            <w:r w:rsidRPr="00147100">
              <w:rPr>
                <w:rFonts w:eastAsia="Arial Unicode MS" w:cs="Arial Unicode MS"/>
                <w:sz w:val="20"/>
                <w:szCs w:val="20"/>
                <w:lang w:val="en-US"/>
              </w:rPr>
              <w:t>Average</w:t>
            </w:r>
            <w:r w:rsidR="001A3812" w:rsidRPr="00147100">
              <w:rPr>
                <w:rFonts w:eastAsia="Arial Unicode MS" w:cs="Arial Unicode MS"/>
                <w:sz w:val="20"/>
                <w:szCs w:val="20"/>
                <w:lang w:val="en-US"/>
              </w:rPr>
              <w:tab/>
            </w:r>
          </w:p>
        </w:tc>
        <w:tc>
          <w:tcPr>
            <w:tcW w:w="1530" w:type="dxa"/>
            <w:shd w:val="clear" w:color="auto" w:fill="auto"/>
          </w:tcPr>
          <w:p w:rsidR="0089546D" w:rsidRPr="00147100" w:rsidRDefault="00022D91" w:rsidP="00716B77">
            <w:pPr>
              <w:spacing w:line="240" w:lineRule="auto"/>
              <w:ind w:left="-41"/>
              <w:rPr>
                <w:rFonts w:eastAsia="Merriweather" w:cs="Merriweather"/>
                <w:sz w:val="20"/>
                <w:szCs w:val="20"/>
                <w:lang w:val="en-US"/>
              </w:rPr>
            </w:pPr>
            <w:r w:rsidRPr="00147100">
              <w:rPr>
                <w:rFonts w:eastAsia="Arial Unicode MS" w:cs="Arial Unicode MS"/>
                <w:sz w:val="20"/>
                <w:szCs w:val="20"/>
                <w:lang w:val="en-US"/>
              </w:rPr>
              <w:t>Average</w:t>
            </w:r>
          </w:p>
        </w:tc>
        <w:tc>
          <w:tcPr>
            <w:tcW w:w="2771" w:type="dxa"/>
            <w:shd w:val="clear" w:color="auto" w:fill="auto"/>
          </w:tcPr>
          <w:p w:rsidR="0089546D" w:rsidRPr="00147100" w:rsidRDefault="00BB2A9A" w:rsidP="00BB2A9A">
            <w:pPr>
              <w:spacing w:line="240" w:lineRule="auto"/>
              <w:ind w:left="-41"/>
              <w:rPr>
                <w:rFonts w:eastAsia="Merriweather" w:cs="Merriweather"/>
                <w:sz w:val="20"/>
                <w:szCs w:val="20"/>
                <w:lang w:val="en-US"/>
              </w:rPr>
            </w:pPr>
            <w:r w:rsidRPr="00147100">
              <w:rPr>
                <w:rFonts w:eastAsia="Arial Unicode MS" w:cs="Arial Unicode MS"/>
                <w:sz w:val="20"/>
                <w:szCs w:val="20"/>
                <w:lang w:val="en-US"/>
              </w:rPr>
              <w:t>Professional education branding, information campaign</w:t>
            </w:r>
          </w:p>
        </w:tc>
      </w:tr>
      <w:tr w:rsidR="0044311D" w:rsidRPr="00147100" w:rsidTr="0098694D">
        <w:tc>
          <w:tcPr>
            <w:tcW w:w="476" w:type="dxa"/>
            <w:shd w:val="clear" w:color="auto" w:fill="auto"/>
          </w:tcPr>
          <w:p w:rsidR="0089546D" w:rsidRPr="00147100" w:rsidRDefault="001A3812" w:rsidP="00716B77">
            <w:pPr>
              <w:tabs>
                <w:tab w:val="left" w:pos="1000"/>
              </w:tabs>
              <w:spacing w:line="240" w:lineRule="auto"/>
              <w:rPr>
                <w:rFonts w:eastAsia="Merriweather" w:cs="Merriweather"/>
                <w:sz w:val="20"/>
                <w:szCs w:val="20"/>
                <w:lang w:val="en-US"/>
              </w:rPr>
            </w:pPr>
            <w:r w:rsidRPr="00147100">
              <w:rPr>
                <w:rFonts w:eastAsia="Merriweather" w:cs="Merriweather"/>
                <w:sz w:val="20"/>
                <w:szCs w:val="20"/>
                <w:lang w:val="en-US"/>
              </w:rPr>
              <w:t>8</w:t>
            </w:r>
          </w:p>
        </w:tc>
        <w:tc>
          <w:tcPr>
            <w:tcW w:w="2260" w:type="dxa"/>
            <w:shd w:val="clear" w:color="auto" w:fill="auto"/>
          </w:tcPr>
          <w:p w:rsidR="0089546D" w:rsidRPr="00147100" w:rsidRDefault="00BB2A9A" w:rsidP="00BB2A9A">
            <w:pPr>
              <w:tabs>
                <w:tab w:val="left" w:pos="1000"/>
              </w:tabs>
              <w:spacing w:line="240" w:lineRule="auto"/>
              <w:rPr>
                <w:rFonts w:eastAsia="Merriweather" w:cs="Merriweather"/>
                <w:sz w:val="20"/>
                <w:szCs w:val="20"/>
                <w:lang w:val="en-US"/>
              </w:rPr>
            </w:pPr>
            <w:r w:rsidRPr="00147100">
              <w:rPr>
                <w:rFonts w:eastAsia="Arial Unicode MS" w:cs="Arial Unicode MS"/>
                <w:sz w:val="20"/>
                <w:szCs w:val="20"/>
                <w:lang w:val="en-US"/>
              </w:rPr>
              <w:t>Resistance to innovation and new ideas</w:t>
            </w:r>
          </w:p>
        </w:tc>
        <w:tc>
          <w:tcPr>
            <w:tcW w:w="1820" w:type="dxa"/>
            <w:shd w:val="clear" w:color="auto" w:fill="auto"/>
          </w:tcPr>
          <w:p w:rsidR="0089546D" w:rsidRPr="00147100" w:rsidRDefault="00310CB1" w:rsidP="00716B77">
            <w:pPr>
              <w:numPr>
                <w:ilvl w:val="0"/>
                <w:numId w:val="19"/>
              </w:numPr>
              <w:spacing w:line="240" w:lineRule="auto"/>
              <w:ind w:left="190" w:hanging="154"/>
              <w:rPr>
                <w:rFonts w:eastAsia="Merriweather" w:cs="Merriweather"/>
                <w:sz w:val="20"/>
                <w:szCs w:val="20"/>
                <w:lang w:val="en-US"/>
              </w:rPr>
            </w:pPr>
            <w:r w:rsidRPr="00147100">
              <w:rPr>
                <w:rFonts w:eastAsia="Arial Unicode MS" w:cs="Arial Unicode MS"/>
                <w:sz w:val="20"/>
                <w:szCs w:val="20"/>
                <w:lang w:val="en-US"/>
              </w:rPr>
              <w:t>human resources</w:t>
            </w:r>
            <w:r w:rsidR="001A3812" w:rsidRPr="00147100">
              <w:rPr>
                <w:rFonts w:eastAsia="Arial Unicode MS" w:cs="Arial Unicode MS"/>
                <w:sz w:val="20"/>
                <w:szCs w:val="20"/>
                <w:lang w:val="en-US"/>
              </w:rPr>
              <w:t>;</w:t>
            </w:r>
          </w:p>
          <w:p w:rsidR="0089546D" w:rsidRPr="00147100" w:rsidRDefault="00310CB1" w:rsidP="00716B77">
            <w:pPr>
              <w:numPr>
                <w:ilvl w:val="0"/>
                <w:numId w:val="19"/>
              </w:numPr>
              <w:spacing w:line="240" w:lineRule="auto"/>
              <w:ind w:left="190" w:hanging="154"/>
              <w:rPr>
                <w:rFonts w:eastAsia="Merriweather" w:cs="Merriweather"/>
                <w:sz w:val="20"/>
                <w:szCs w:val="20"/>
                <w:lang w:val="en-US"/>
              </w:rPr>
            </w:pPr>
            <w:r w:rsidRPr="00147100">
              <w:rPr>
                <w:rFonts w:eastAsia="Arial Unicode MS" w:cs="Arial Unicode MS"/>
                <w:sz w:val="20"/>
                <w:szCs w:val="20"/>
                <w:lang w:val="en-US"/>
              </w:rPr>
              <w:t>organizational</w:t>
            </w:r>
          </w:p>
        </w:tc>
        <w:tc>
          <w:tcPr>
            <w:tcW w:w="1470" w:type="dxa"/>
            <w:shd w:val="clear" w:color="auto" w:fill="auto"/>
          </w:tcPr>
          <w:p w:rsidR="0089546D" w:rsidRPr="00147100" w:rsidRDefault="00022D91" w:rsidP="00022D91">
            <w:pPr>
              <w:spacing w:line="240" w:lineRule="auto"/>
              <w:ind w:left="-41" w:firstLine="142"/>
              <w:rPr>
                <w:rFonts w:eastAsia="Merriweather" w:cs="Merriweather"/>
                <w:sz w:val="20"/>
                <w:szCs w:val="20"/>
                <w:lang w:val="en-US"/>
              </w:rPr>
            </w:pPr>
            <w:r w:rsidRPr="00147100">
              <w:rPr>
                <w:rFonts w:eastAsia="Arial Unicode MS" w:cs="Arial Unicode MS"/>
                <w:sz w:val="20"/>
                <w:szCs w:val="20"/>
                <w:lang w:val="en-US"/>
              </w:rPr>
              <w:t>Average</w:t>
            </w:r>
            <w:r w:rsidR="001A3812" w:rsidRPr="00147100">
              <w:rPr>
                <w:rFonts w:eastAsia="Arial Unicode MS" w:cs="Arial Unicode MS"/>
                <w:sz w:val="20"/>
                <w:szCs w:val="20"/>
                <w:lang w:val="en-US"/>
              </w:rPr>
              <w:tab/>
            </w:r>
          </w:p>
        </w:tc>
        <w:tc>
          <w:tcPr>
            <w:tcW w:w="1530" w:type="dxa"/>
            <w:shd w:val="clear" w:color="auto" w:fill="auto"/>
          </w:tcPr>
          <w:p w:rsidR="0089546D" w:rsidRPr="00147100" w:rsidRDefault="00022D91" w:rsidP="00716B77">
            <w:pPr>
              <w:spacing w:line="240" w:lineRule="auto"/>
              <w:ind w:left="-41"/>
              <w:rPr>
                <w:rFonts w:eastAsia="Merriweather" w:cs="Merriweather"/>
                <w:sz w:val="20"/>
                <w:szCs w:val="20"/>
                <w:lang w:val="en-US"/>
              </w:rPr>
            </w:pPr>
            <w:r w:rsidRPr="00147100">
              <w:rPr>
                <w:rFonts w:eastAsia="Arial Unicode MS" w:cs="Arial Unicode MS"/>
                <w:sz w:val="20"/>
                <w:szCs w:val="20"/>
                <w:lang w:val="en-US"/>
              </w:rPr>
              <w:t>Average</w:t>
            </w:r>
          </w:p>
        </w:tc>
        <w:tc>
          <w:tcPr>
            <w:tcW w:w="2771" w:type="dxa"/>
            <w:shd w:val="clear" w:color="auto" w:fill="auto"/>
          </w:tcPr>
          <w:p w:rsidR="0089546D" w:rsidRPr="00147100" w:rsidRDefault="00BB2A9A" w:rsidP="007F09D5">
            <w:pPr>
              <w:spacing w:line="240" w:lineRule="auto"/>
              <w:ind w:left="-41"/>
              <w:rPr>
                <w:rFonts w:eastAsia="Merriweather" w:cs="Merriweather"/>
                <w:sz w:val="20"/>
                <w:szCs w:val="20"/>
                <w:lang w:val="en-US"/>
              </w:rPr>
            </w:pPr>
            <w:r w:rsidRPr="00147100">
              <w:rPr>
                <w:rFonts w:eastAsia="Arial Unicode MS" w:cs="Arial Unicode MS"/>
                <w:sz w:val="20"/>
                <w:szCs w:val="20"/>
                <w:lang w:val="en-US"/>
              </w:rPr>
              <w:t xml:space="preserve">Sharing international experience, eg </w:t>
            </w:r>
            <w:r w:rsidR="007F09D5" w:rsidRPr="00147100">
              <w:rPr>
                <w:rFonts w:eastAsia="Arial Unicode MS" w:cs="Arial Unicode MS"/>
                <w:sz w:val="20"/>
                <w:szCs w:val="20"/>
                <w:lang w:val="en-US"/>
              </w:rPr>
              <w:t xml:space="preserve">about </w:t>
            </w:r>
            <w:r w:rsidRPr="00147100">
              <w:rPr>
                <w:rFonts w:eastAsia="Arial Unicode MS" w:cs="Arial Unicode MS"/>
                <w:sz w:val="20"/>
                <w:szCs w:val="20"/>
                <w:lang w:val="en-US"/>
              </w:rPr>
              <w:t xml:space="preserve">EU </w:t>
            </w:r>
            <w:r w:rsidR="007F09D5" w:rsidRPr="00147100">
              <w:rPr>
                <w:rFonts w:eastAsia="Arial Unicode MS" w:cs="Arial Unicode MS"/>
                <w:sz w:val="20"/>
                <w:szCs w:val="20"/>
                <w:lang w:val="en-US"/>
              </w:rPr>
              <w:t>vocational</w:t>
            </w:r>
            <w:r w:rsidRPr="00147100">
              <w:rPr>
                <w:rFonts w:eastAsia="Arial Unicode MS" w:cs="Arial Unicode MS"/>
                <w:sz w:val="20"/>
                <w:szCs w:val="20"/>
                <w:lang w:val="en-US"/>
              </w:rPr>
              <w:t xml:space="preserve"> education, international competitions and so on</w:t>
            </w:r>
            <w:r w:rsidR="007F09D5" w:rsidRPr="00147100">
              <w:rPr>
                <w:rFonts w:eastAsia="Arial Unicode MS" w:cs="Arial Unicode MS"/>
                <w:sz w:val="20"/>
                <w:szCs w:val="20"/>
                <w:lang w:val="en-US"/>
              </w:rPr>
              <w:t xml:space="preserve">. </w:t>
            </w:r>
          </w:p>
        </w:tc>
      </w:tr>
    </w:tbl>
    <w:p w:rsidR="0089546D" w:rsidRPr="00147100" w:rsidRDefault="0089546D" w:rsidP="00716B77">
      <w:pPr>
        <w:spacing w:line="240" w:lineRule="auto"/>
        <w:rPr>
          <w:rFonts w:eastAsia="Merriweather" w:cs="Merriweather"/>
          <w:lang w:val="en-US"/>
        </w:rPr>
      </w:pPr>
    </w:p>
    <w:p w:rsidR="0089546D" w:rsidRPr="00147100" w:rsidRDefault="0089546D" w:rsidP="00716B77">
      <w:pPr>
        <w:tabs>
          <w:tab w:val="left" w:pos="-360"/>
          <w:tab w:val="left" w:pos="-270"/>
        </w:tabs>
        <w:spacing w:line="240" w:lineRule="auto"/>
        <w:ind w:left="-426" w:firstLine="426"/>
        <w:jc w:val="both"/>
        <w:rPr>
          <w:rFonts w:eastAsia="Merriweather" w:cs="Merriweather"/>
          <w:highlight w:val="white"/>
          <w:lang w:val="en-US"/>
        </w:rPr>
      </w:pPr>
    </w:p>
    <w:p w:rsidR="0089546D" w:rsidRPr="00147100" w:rsidRDefault="001A3812" w:rsidP="00716B77">
      <w:pPr>
        <w:pStyle w:val="Heading2"/>
        <w:numPr>
          <w:ilvl w:val="0"/>
          <w:numId w:val="16"/>
        </w:numPr>
        <w:spacing w:before="0" w:line="240" w:lineRule="auto"/>
        <w:ind w:left="714" w:hanging="357"/>
        <w:rPr>
          <w:rFonts w:ascii="Sylfaen" w:hAnsi="Sylfaen" w:cs="Sylfaen"/>
          <w:lang w:val="en-US"/>
        </w:rPr>
      </w:pPr>
      <w:bookmarkStart w:id="24" w:name="_1t3h5sf" w:colFirst="0" w:colLast="0"/>
      <w:bookmarkEnd w:id="24"/>
      <w:r w:rsidRPr="00147100">
        <w:rPr>
          <w:rFonts w:ascii="Sylfaen" w:hAnsi="Sylfaen" w:cs="Sylfaen"/>
          <w:lang w:val="en-US"/>
        </w:rPr>
        <w:t xml:space="preserve"> </w:t>
      </w:r>
      <w:bookmarkStart w:id="25" w:name="_Toc496296631"/>
      <w:r w:rsidR="00512409" w:rsidRPr="00147100">
        <w:rPr>
          <w:rFonts w:ascii="Sylfaen" w:hAnsi="Sylfaen" w:cs="Sylfaen"/>
          <w:lang w:val="en-US"/>
        </w:rPr>
        <w:t xml:space="preserve">Higher </w:t>
      </w:r>
      <w:bookmarkEnd w:id="25"/>
      <w:r w:rsidR="00DF0FF8" w:rsidRPr="00147100">
        <w:rPr>
          <w:rFonts w:ascii="Sylfaen" w:hAnsi="Sylfaen" w:cs="Sylfaen"/>
          <w:lang w:val="en-US"/>
        </w:rPr>
        <w:t>education</w:t>
      </w:r>
    </w:p>
    <w:p w:rsidR="00D84A97" w:rsidRPr="00147100" w:rsidRDefault="00512409" w:rsidP="00512409">
      <w:pPr>
        <w:pStyle w:val="Heading3"/>
        <w:numPr>
          <w:ilvl w:val="0"/>
          <w:numId w:val="23"/>
        </w:numPr>
        <w:rPr>
          <w:rFonts w:ascii="Sylfaen" w:hAnsi="Sylfaen" w:cs="Sylfaen"/>
          <w:szCs w:val="24"/>
          <w:lang w:val="en-US"/>
        </w:rPr>
      </w:pPr>
      <w:bookmarkStart w:id="26" w:name="_Toc496296635"/>
      <w:bookmarkStart w:id="27" w:name="_Toc496296632"/>
      <w:r w:rsidRPr="00147100">
        <w:rPr>
          <w:rFonts w:ascii="Sylfaen" w:hAnsi="Sylfaen" w:cs="Sylfaen"/>
          <w:szCs w:val="24"/>
          <w:lang w:val="en-US"/>
        </w:rPr>
        <w:t>Overview of current situation and challenges</w:t>
      </w:r>
      <w:bookmarkEnd w:id="27"/>
    </w:p>
    <w:p w:rsidR="00D84A97" w:rsidRPr="00147100" w:rsidRDefault="00D84A97" w:rsidP="00716B77">
      <w:pPr>
        <w:spacing w:line="240" w:lineRule="auto"/>
        <w:jc w:val="both"/>
        <w:rPr>
          <w:rFonts w:eastAsia="Merriweather" w:cs="Merriweather"/>
          <w:lang w:val="en-US"/>
        </w:rPr>
      </w:pPr>
    </w:p>
    <w:p w:rsidR="00512409" w:rsidRPr="00147100" w:rsidRDefault="00512409" w:rsidP="00716B77">
      <w:pPr>
        <w:spacing w:line="240" w:lineRule="auto"/>
        <w:jc w:val="both"/>
        <w:rPr>
          <w:rFonts w:eastAsia="Arial Unicode MS" w:cs="Arial Unicode MS"/>
          <w:lang w:val="en-US"/>
        </w:rPr>
      </w:pPr>
      <w:r w:rsidRPr="00147100">
        <w:rPr>
          <w:rFonts w:eastAsia="Arial Unicode MS" w:cs="Arial Unicode MS"/>
          <w:lang w:val="en-US"/>
        </w:rPr>
        <w:t xml:space="preserve">Higher education sphere is regulated by the Law of Georgia “On Higher Education" and the Law of Georgia “On quality of education" and other legislative acts and is based on the </w:t>
      </w:r>
      <w:r w:rsidR="00866EB2" w:rsidRPr="00147100">
        <w:rPr>
          <w:rFonts w:eastAsia="Arial Unicode MS" w:cs="Arial Unicode MS"/>
          <w:lang w:val="en-US"/>
        </w:rPr>
        <w:t xml:space="preserve">obligations undertaken </w:t>
      </w:r>
      <w:r w:rsidR="0081058C" w:rsidRPr="00147100">
        <w:rPr>
          <w:rFonts w:eastAsia="Arial Unicode MS" w:cs="Arial Unicode MS"/>
          <w:lang w:val="en-US"/>
        </w:rPr>
        <w:t>within the Action Plan of the government of Georgia</w:t>
      </w:r>
      <w:r w:rsidRPr="00147100">
        <w:rPr>
          <w:rFonts w:eastAsia="Arial Unicode MS" w:cs="Arial Unicode MS"/>
          <w:lang w:val="en-US"/>
        </w:rPr>
        <w:t xml:space="preserve">, Association Agenda with the European Union, Bologna Process and </w:t>
      </w:r>
      <w:r w:rsidR="0081058C" w:rsidRPr="00147100">
        <w:rPr>
          <w:rFonts w:eastAsia="Arial Unicode MS" w:cs="Arial Unicode MS"/>
          <w:lang w:val="en-US"/>
        </w:rPr>
        <w:t xml:space="preserve">framework document of </w:t>
      </w:r>
      <w:r w:rsidRPr="00147100">
        <w:rPr>
          <w:rFonts w:eastAsia="Arial Unicode MS" w:cs="Arial Unicode MS"/>
          <w:lang w:val="en-US"/>
        </w:rPr>
        <w:t>European Higher Education</w:t>
      </w:r>
      <w:r w:rsidR="0081058C" w:rsidRPr="00147100">
        <w:rPr>
          <w:rFonts w:eastAsia="Arial Unicode MS" w:cs="Arial Unicode MS"/>
          <w:lang w:val="en-US"/>
        </w:rPr>
        <w:t>.</w:t>
      </w:r>
    </w:p>
    <w:p w:rsidR="00512409" w:rsidRPr="00147100" w:rsidRDefault="00512409" w:rsidP="00716B77">
      <w:pPr>
        <w:spacing w:line="240" w:lineRule="auto"/>
        <w:jc w:val="both"/>
        <w:rPr>
          <w:rFonts w:eastAsia="Arial Unicode MS" w:cs="Arial Unicode MS"/>
          <w:lang w:val="en-US"/>
        </w:rPr>
      </w:pPr>
    </w:p>
    <w:p w:rsidR="00D84A97" w:rsidRPr="00147100" w:rsidRDefault="0081058C" w:rsidP="00716B77">
      <w:pPr>
        <w:spacing w:line="240" w:lineRule="auto"/>
        <w:jc w:val="both"/>
        <w:rPr>
          <w:rFonts w:eastAsia="Merriweather" w:cs="Merriweather"/>
          <w:lang w:val="en-US"/>
        </w:rPr>
      </w:pPr>
      <w:r w:rsidRPr="00147100">
        <w:rPr>
          <w:rFonts w:eastAsia="Arial Unicode MS" w:cs="Arial Unicode MS"/>
          <w:lang w:val="en-US"/>
        </w:rPr>
        <w:t xml:space="preserve">The higher education system of Georgia has undergone significant transformation over the past decade. </w:t>
      </w:r>
      <w:r w:rsidR="00921FEE" w:rsidRPr="00147100">
        <w:rPr>
          <w:rFonts w:eastAsia="Arial Unicode MS" w:cs="Arial Unicode MS"/>
          <w:lang w:val="en-US"/>
        </w:rPr>
        <w:t>For the purpose of integration into t</w:t>
      </w:r>
      <w:r w:rsidRPr="00147100">
        <w:rPr>
          <w:rFonts w:eastAsia="Arial Unicode MS" w:cs="Arial Unicode MS"/>
          <w:lang w:val="en-US"/>
        </w:rPr>
        <w:t xml:space="preserve">he European Higher Education </w:t>
      </w:r>
      <w:r w:rsidR="00921FEE" w:rsidRPr="00147100">
        <w:rPr>
          <w:rFonts w:eastAsia="Arial Unicode MS" w:cs="Arial Unicode MS"/>
          <w:lang w:val="en-US"/>
        </w:rPr>
        <w:t>Area (EHEA) and European Research Area (</w:t>
      </w:r>
      <w:r w:rsidRPr="00147100">
        <w:rPr>
          <w:rFonts w:eastAsia="Arial Unicode MS" w:cs="Arial Unicode MS"/>
          <w:lang w:val="en-US"/>
        </w:rPr>
        <w:t>ECTS</w:t>
      </w:r>
      <w:r w:rsidR="00B76FBF" w:rsidRPr="00147100">
        <w:rPr>
          <w:rFonts w:eastAsia="Arial Unicode MS" w:cs="Arial Unicode MS"/>
          <w:lang w:val="en-US"/>
        </w:rPr>
        <w:t>)</w:t>
      </w:r>
      <w:r w:rsidRPr="00147100">
        <w:rPr>
          <w:rFonts w:eastAsia="Arial Unicode MS" w:cs="Arial Unicode MS"/>
          <w:lang w:val="en-US"/>
        </w:rPr>
        <w:t xml:space="preserve">, </w:t>
      </w:r>
      <w:r w:rsidR="00B76FBF" w:rsidRPr="00147100">
        <w:rPr>
          <w:rFonts w:eastAsia="Arial Unicode MS" w:cs="Arial Unicode MS"/>
          <w:lang w:val="en-US"/>
        </w:rPr>
        <w:t xml:space="preserve">development of the quality of education and internationalization of Georgian higher education system, </w:t>
      </w:r>
      <w:r w:rsidR="00C14873" w:rsidRPr="00147100">
        <w:rPr>
          <w:rFonts w:eastAsia="Arial Unicode MS" w:cs="Arial Unicode MS"/>
          <w:lang w:val="en-US"/>
        </w:rPr>
        <w:t xml:space="preserve">a number of steps have been taken: </w:t>
      </w:r>
      <w:r w:rsidR="006F3170" w:rsidRPr="00147100">
        <w:rPr>
          <w:rFonts w:eastAsia="Arial Unicode MS" w:cs="Arial Unicode MS"/>
          <w:lang w:val="en-US"/>
        </w:rPr>
        <w:t xml:space="preserve">the three-stage system of higher education, the European Credit Transfer and Accumulation System (ECTS), </w:t>
      </w:r>
      <w:r w:rsidR="00C80A7A" w:rsidRPr="00147100">
        <w:rPr>
          <w:rFonts w:eastAsia="Arial Unicode MS" w:cs="Arial Unicode MS"/>
          <w:lang w:val="en-US"/>
        </w:rPr>
        <w:t xml:space="preserve">internal and external quality assurance systems </w:t>
      </w:r>
      <w:r w:rsidR="006F3170" w:rsidRPr="00147100">
        <w:rPr>
          <w:rFonts w:eastAsia="Arial Unicode MS" w:cs="Arial Unicode MS"/>
          <w:lang w:val="en-US"/>
        </w:rPr>
        <w:t xml:space="preserve">have been enacted, the National Qualification Framework was created, </w:t>
      </w:r>
      <w:r w:rsidR="00C80A7A" w:rsidRPr="00147100">
        <w:rPr>
          <w:rFonts w:eastAsia="Arial Unicode MS" w:cs="Arial Unicode MS"/>
          <w:lang w:val="en-US"/>
        </w:rPr>
        <w:t xml:space="preserve">the </w:t>
      </w:r>
      <w:r w:rsidR="006F3170" w:rsidRPr="00147100">
        <w:rPr>
          <w:rFonts w:eastAsia="Arial Unicode MS" w:cs="Arial Unicode MS"/>
          <w:lang w:val="en-US"/>
        </w:rPr>
        <w:t xml:space="preserve">mobility of students and academic personnel </w:t>
      </w:r>
      <w:r w:rsidR="00C80A7A" w:rsidRPr="00147100">
        <w:rPr>
          <w:rFonts w:eastAsia="Arial Unicode MS" w:cs="Arial Unicode MS"/>
          <w:lang w:val="en-US"/>
        </w:rPr>
        <w:t xml:space="preserve">became possible. </w:t>
      </w:r>
    </w:p>
    <w:p w:rsidR="00D84A97" w:rsidRPr="00147100" w:rsidRDefault="00D84A97" w:rsidP="00716B77">
      <w:pPr>
        <w:spacing w:line="240" w:lineRule="auto"/>
        <w:jc w:val="both"/>
        <w:rPr>
          <w:rFonts w:eastAsia="Merriweather" w:cs="Merriweather"/>
          <w:lang w:val="en-US"/>
        </w:rPr>
      </w:pPr>
    </w:p>
    <w:p w:rsidR="00876624" w:rsidRPr="00147100" w:rsidRDefault="00876624" w:rsidP="00716B77">
      <w:pPr>
        <w:spacing w:line="240" w:lineRule="auto"/>
        <w:jc w:val="both"/>
        <w:rPr>
          <w:rFonts w:eastAsia="Arial Unicode MS" w:cs="Arial Unicode MS"/>
          <w:lang w:val="en-US"/>
        </w:rPr>
      </w:pPr>
      <w:r w:rsidRPr="00147100">
        <w:rPr>
          <w:rFonts w:eastAsia="Arial Unicode MS" w:cs="Arial Unicode MS"/>
          <w:lang w:val="en-US"/>
        </w:rPr>
        <w:t>In the last few years, the National Qualifications Framework has been revised, the priority areas of the undergraduate program funding mechanism, higher education institutions</w:t>
      </w:r>
      <w:r w:rsidR="00F66ADF" w:rsidRPr="00147100">
        <w:rPr>
          <w:rFonts w:eastAsia="Arial Unicode MS" w:cs="Arial Unicode MS"/>
          <w:lang w:val="en-US"/>
        </w:rPr>
        <w:t xml:space="preserve"> </w:t>
      </w:r>
      <w:r w:rsidR="00DC6B5E" w:rsidRPr="00147100">
        <w:rPr>
          <w:rFonts w:eastAsia="Arial Unicode MS" w:cs="Arial Unicode MS"/>
          <w:lang w:val="en-US"/>
        </w:rPr>
        <w:t xml:space="preserve">infrastructure </w:t>
      </w:r>
      <w:r w:rsidR="00F66ADF" w:rsidRPr="00147100">
        <w:rPr>
          <w:rFonts w:eastAsia="Arial Unicode MS" w:cs="Arial Unicode MS"/>
          <w:lang w:val="en-US"/>
        </w:rPr>
        <w:t>development program</w:t>
      </w:r>
      <w:r w:rsidR="00DC6B5E" w:rsidRPr="00147100">
        <w:rPr>
          <w:rFonts w:eastAsia="Arial Unicode MS" w:cs="Arial Unicode MS"/>
          <w:lang w:val="en-US"/>
        </w:rPr>
        <w:t xml:space="preserve"> have been launched</w:t>
      </w:r>
      <w:r w:rsidRPr="00147100">
        <w:rPr>
          <w:rFonts w:eastAsia="Arial Unicode MS" w:cs="Arial Unicode MS"/>
          <w:lang w:val="en-US"/>
        </w:rPr>
        <w:t xml:space="preserve">,  </w:t>
      </w:r>
      <w:r w:rsidR="00A74CC5" w:rsidRPr="00147100">
        <w:rPr>
          <w:rFonts w:eastAsia="Arial Unicode MS" w:cs="Arial Unicode MS"/>
          <w:lang w:val="en-US"/>
        </w:rPr>
        <w:t>in order to attract</w:t>
      </w:r>
      <w:r w:rsidR="008738F3" w:rsidRPr="00147100">
        <w:rPr>
          <w:rFonts w:eastAsia="Arial Unicode MS" w:cs="Arial Unicode MS"/>
          <w:lang w:val="en-US"/>
        </w:rPr>
        <w:t xml:space="preserve"> young people to </w:t>
      </w:r>
      <w:r w:rsidRPr="00147100">
        <w:rPr>
          <w:rFonts w:eastAsia="Arial Unicode MS" w:cs="Arial Unicode MS"/>
          <w:lang w:val="en-US"/>
        </w:rPr>
        <w:t>the higher education system</w:t>
      </w:r>
      <w:r w:rsidR="00A74CC5" w:rsidRPr="00147100">
        <w:rPr>
          <w:rFonts w:eastAsia="Arial Unicode MS" w:cs="Arial Unicode MS"/>
          <w:lang w:val="en-US"/>
        </w:rPr>
        <w:t xml:space="preserve"> financing of doctoral programs has been launched, </w:t>
      </w:r>
      <w:r w:rsidRPr="00147100">
        <w:rPr>
          <w:rFonts w:eastAsia="Arial Unicode MS" w:cs="Arial Unicode MS"/>
          <w:lang w:val="en-US"/>
        </w:rPr>
        <w:t xml:space="preserve"> </w:t>
      </w:r>
      <w:r w:rsidR="00D16F7C" w:rsidRPr="00147100">
        <w:rPr>
          <w:rFonts w:eastAsia="Arial Unicode MS" w:cs="Arial Unicode MS"/>
          <w:lang w:val="en-US"/>
        </w:rPr>
        <w:t xml:space="preserve">standards and criteria of authorization of the higher educational institutions and procedures for the accreditation of educational programs have been launched. </w:t>
      </w:r>
      <w:r w:rsidRPr="00147100">
        <w:rPr>
          <w:rFonts w:eastAsia="Arial Unicode MS" w:cs="Arial Unicode MS"/>
          <w:lang w:val="en-US"/>
        </w:rPr>
        <w:t xml:space="preserve">However, these changes are not enough to respond to modern challenges. It is necessary to </w:t>
      </w:r>
      <w:r w:rsidR="00E56E91" w:rsidRPr="00147100">
        <w:rPr>
          <w:rFonts w:eastAsia="Arial Unicode MS" w:cs="Arial Unicode MS"/>
          <w:lang w:val="en-US"/>
        </w:rPr>
        <w:t>revise</w:t>
      </w:r>
      <w:r w:rsidRPr="00147100">
        <w:rPr>
          <w:rFonts w:eastAsia="Arial Unicode MS" w:cs="Arial Unicode MS"/>
          <w:lang w:val="en-US"/>
        </w:rPr>
        <w:t xml:space="preserve"> the legislative basis in the process of </w:t>
      </w:r>
      <w:r w:rsidR="00E56E91" w:rsidRPr="00147100">
        <w:rPr>
          <w:rFonts w:eastAsia="Arial Unicode MS" w:cs="Arial Unicode MS"/>
          <w:lang w:val="en-US"/>
        </w:rPr>
        <w:t xml:space="preserve">implementation of reforms. </w:t>
      </w:r>
    </w:p>
    <w:p w:rsidR="00D84A97" w:rsidRPr="00147100" w:rsidRDefault="00D84A97" w:rsidP="00716B77">
      <w:pPr>
        <w:spacing w:line="240" w:lineRule="auto"/>
        <w:jc w:val="both"/>
        <w:rPr>
          <w:rFonts w:eastAsia="Merriweather" w:cs="Merriweather"/>
          <w:lang w:val="en-US"/>
        </w:rPr>
      </w:pPr>
    </w:p>
    <w:p w:rsidR="00E56E91" w:rsidRPr="00147100" w:rsidRDefault="00E56E91" w:rsidP="00716B77">
      <w:pPr>
        <w:spacing w:line="240" w:lineRule="auto"/>
        <w:jc w:val="both"/>
        <w:rPr>
          <w:rFonts w:eastAsia="Arial Unicode MS" w:cs="Arial Unicode MS"/>
          <w:lang w:val="en-US"/>
        </w:rPr>
      </w:pPr>
      <w:r w:rsidRPr="00147100">
        <w:rPr>
          <w:rFonts w:eastAsia="Arial Unicode MS" w:cs="Arial Unicode MS"/>
          <w:lang w:val="en-US"/>
        </w:rPr>
        <w:t xml:space="preserve">Currently there are 75 authorized higher education institutions in Georgia, where up to 140,000 students </w:t>
      </w:r>
      <w:r w:rsidR="007C578D" w:rsidRPr="00147100">
        <w:rPr>
          <w:rFonts w:eastAsia="Arial Unicode MS" w:cs="Arial Unicode MS"/>
          <w:lang w:val="en-US"/>
        </w:rPr>
        <w:t>study</w:t>
      </w:r>
      <w:r w:rsidRPr="00147100">
        <w:rPr>
          <w:rFonts w:eastAsia="Arial Unicode MS" w:cs="Arial Unicode MS"/>
          <w:lang w:val="en-US"/>
        </w:rPr>
        <w:t xml:space="preserve"> and about 13,000 academic and research personnel are employed. The average age of the active </w:t>
      </w:r>
      <w:r w:rsidR="00374B6D" w:rsidRPr="00147100">
        <w:rPr>
          <w:rFonts w:eastAsia="Arial Unicode MS" w:cs="Arial Unicode MS"/>
          <w:lang w:val="en-US"/>
        </w:rPr>
        <w:t xml:space="preserve">academic </w:t>
      </w:r>
      <w:r w:rsidRPr="00147100">
        <w:rPr>
          <w:rFonts w:eastAsia="Arial Unicode MS" w:cs="Arial Unicode MS"/>
          <w:lang w:val="en-US"/>
        </w:rPr>
        <w:t xml:space="preserve">body </w:t>
      </w:r>
      <w:r w:rsidR="00374B6D" w:rsidRPr="00147100">
        <w:rPr>
          <w:rFonts w:eastAsia="Arial Unicode MS" w:cs="Arial Unicode MS"/>
          <w:lang w:val="en-US"/>
        </w:rPr>
        <w:t xml:space="preserve">demonstrates </w:t>
      </w:r>
      <w:r w:rsidRPr="00147100">
        <w:rPr>
          <w:rFonts w:eastAsia="Arial Unicode MS" w:cs="Arial Unicode MS"/>
          <w:lang w:val="en-US"/>
        </w:rPr>
        <w:t xml:space="preserve">the need for strengthening </w:t>
      </w:r>
      <w:r w:rsidR="00374B6D" w:rsidRPr="00147100">
        <w:rPr>
          <w:rFonts w:eastAsia="Arial Unicode MS" w:cs="Arial Unicode MS"/>
          <w:lang w:val="en-US"/>
        </w:rPr>
        <w:t xml:space="preserve">the work in the direction of </w:t>
      </w:r>
      <w:r w:rsidRPr="00147100">
        <w:rPr>
          <w:rFonts w:eastAsia="Arial Unicode MS" w:cs="Arial Unicode MS"/>
          <w:lang w:val="en-US"/>
        </w:rPr>
        <w:t xml:space="preserve">new staff training and attraction. </w:t>
      </w:r>
      <w:r w:rsidR="00374B6D" w:rsidRPr="00147100">
        <w:rPr>
          <w:rFonts w:eastAsia="Arial Unicode MS" w:cs="Arial Unicode MS"/>
          <w:lang w:val="en-US"/>
        </w:rPr>
        <w:t xml:space="preserve">For the aim of </w:t>
      </w:r>
      <w:r w:rsidRPr="00147100">
        <w:rPr>
          <w:rFonts w:eastAsia="Arial Unicode MS" w:cs="Arial Unicode MS"/>
          <w:lang w:val="en-US"/>
        </w:rPr>
        <w:t xml:space="preserve">systematic solution of the </w:t>
      </w:r>
      <w:r w:rsidR="00374B6D" w:rsidRPr="00147100">
        <w:rPr>
          <w:rFonts w:eastAsia="Arial Unicode MS" w:cs="Arial Unicode MS"/>
          <w:lang w:val="en-US"/>
        </w:rPr>
        <w:t xml:space="preserve">problem of </w:t>
      </w:r>
      <w:r w:rsidRPr="00147100">
        <w:rPr>
          <w:rFonts w:eastAsia="Arial Unicode MS" w:cs="Arial Unicode MS"/>
          <w:lang w:val="en-US"/>
        </w:rPr>
        <w:t>aging of academic personnel, it is of paramount importance to attract new generation in the teaching and research process.</w:t>
      </w:r>
    </w:p>
    <w:p w:rsidR="00E56E91" w:rsidRPr="00147100" w:rsidRDefault="00E56E91" w:rsidP="00716B77">
      <w:pPr>
        <w:spacing w:line="240" w:lineRule="auto"/>
        <w:jc w:val="both"/>
        <w:rPr>
          <w:rFonts w:eastAsia="Arial Unicode MS" w:cs="Arial Unicode MS"/>
          <w:lang w:val="en-US"/>
        </w:rPr>
      </w:pPr>
    </w:p>
    <w:p w:rsidR="00374B6D" w:rsidRPr="00147100" w:rsidRDefault="00374B6D" w:rsidP="00716B77">
      <w:pPr>
        <w:spacing w:line="240" w:lineRule="auto"/>
        <w:jc w:val="both"/>
        <w:rPr>
          <w:rFonts w:eastAsia="Arial Unicode MS" w:cs="Arial Unicode MS"/>
          <w:lang w:val="en-US"/>
        </w:rPr>
      </w:pPr>
      <w:r w:rsidRPr="00147100">
        <w:rPr>
          <w:rFonts w:eastAsia="Arial Unicode MS" w:cs="Arial Unicode MS"/>
          <w:lang w:val="en-US"/>
        </w:rPr>
        <w:t>Higher education system of Georgia is open not only for Georgian but also for the international community. About 170 foreign programs are implemented in authorized educational institutions of Georgia, where 10 000 foreign students</w:t>
      </w:r>
      <w:r w:rsidR="00C67B4C" w:rsidRPr="00147100">
        <w:rPr>
          <w:rFonts w:eastAsia="Arial Unicode MS" w:cs="Arial Unicode MS"/>
          <w:lang w:val="en-US"/>
        </w:rPr>
        <w:t xml:space="preserve"> study. </w:t>
      </w:r>
    </w:p>
    <w:p w:rsidR="00374B6D" w:rsidRPr="00147100" w:rsidRDefault="00374B6D" w:rsidP="00716B77">
      <w:pPr>
        <w:spacing w:line="240" w:lineRule="auto"/>
        <w:jc w:val="both"/>
        <w:rPr>
          <w:rFonts w:eastAsia="Arial Unicode MS" w:cs="Arial Unicode MS"/>
          <w:lang w:val="en-US"/>
        </w:rPr>
      </w:pPr>
    </w:p>
    <w:p w:rsidR="00C67B4C" w:rsidRPr="00147100" w:rsidRDefault="00C67B4C" w:rsidP="00716B77">
      <w:pPr>
        <w:spacing w:line="240" w:lineRule="auto"/>
        <w:jc w:val="both"/>
        <w:rPr>
          <w:rFonts w:eastAsia="Arial Unicode MS" w:cs="Arial Unicode MS"/>
          <w:lang w:val="en-US"/>
        </w:rPr>
      </w:pPr>
      <w:r w:rsidRPr="00147100">
        <w:rPr>
          <w:rFonts w:eastAsia="Arial Unicode MS" w:cs="Arial Unicode MS"/>
          <w:lang w:val="en-US"/>
        </w:rPr>
        <w:t xml:space="preserve">In cooperation with the leading universities of Georgia, higher education institutions of Georgia are implementing Bachelor's, Master's and Doctorate Programs in Economics, Business, Medicine, Humanitarian, Social, Political, </w:t>
      </w:r>
      <w:r w:rsidR="009A255E" w:rsidRPr="00147100">
        <w:rPr>
          <w:rFonts w:eastAsia="Arial Unicode MS" w:cs="Arial Unicode MS"/>
          <w:lang w:val="en-US"/>
        </w:rPr>
        <w:t>Exact</w:t>
      </w:r>
      <w:r w:rsidRPr="00147100">
        <w:rPr>
          <w:rFonts w:eastAsia="Arial Unicode MS" w:cs="Arial Unicode MS"/>
          <w:lang w:val="en-US"/>
        </w:rPr>
        <w:t xml:space="preserve"> and Natural Sciences, </w:t>
      </w:r>
      <w:r w:rsidR="009A255E" w:rsidRPr="00147100">
        <w:rPr>
          <w:rFonts w:eastAsia="Arial Unicode MS" w:cs="Arial Unicode MS"/>
          <w:lang w:val="en-US"/>
        </w:rPr>
        <w:t xml:space="preserve">which facilitates the development of quality and </w:t>
      </w:r>
      <w:r w:rsidR="00042711" w:rsidRPr="00147100">
        <w:rPr>
          <w:rFonts w:eastAsia="Arial Unicode MS" w:cs="Arial Unicode MS"/>
          <w:lang w:val="en-US"/>
        </w:rPr>
        <w:t>increases the</w:t>
      </w:r>
      <w:r w:rsidRPr="00147100">
        <w:rPr>
          <w:rFonts w:eastAsia="Arial Unicode MS" w:cs="Arial Unicode MS"/>
          <w:lang w:val="en-US"/>
        </w:rPr>
        <w:t xml:space="preserve"> </w:t>
      </w:r>
      <w:r w:rsidR="009A255E" w:rsidRPr="00147100">
        <w:rPr>
          <w:rFonts w:eastAsia="Arial Unicode MS" w:cs="Arial Unicode MS"/>
          <w:lang w:val="en-US"/>
        </w:rPr>
        <w:t xml:space="preserve">confidence </w:t>
      </w:r>
      <w:r w:rsidR="00570533" w:rsidRPr="00147100">
        <w:rPr>
          <w:rFonts w:eastAsia="Arial Unicode MS" w:cs="Arial Unicode MS"/>
          <w:lang w:val="en-US"/>
        </w:rPr>
        <w:t xml:space="preserve">in </w:t>
      </w:r>
      <w:r w:rsidRPr="00147100">
        <w:rPr>
          <w:rFonts w:eastAsia="Arial Unicode MS" w:cs="Arial Unicode MS"/>
          <w:lang w:val="en-US"/>
        </w:rPr>
        <w:t>and awareness of the higher education system</w:t>
      </w:r>
      <w:r w:rsidR="00570533" w:rsidRPr="00147100">
        <w:rPr>
          <w:rFonts w:eastAsia="Arial Unicode MS" w:cs="Arial Unicode MS"/>
          <w:lang w:val="en-US"/>
        </w:rPr>
        <w:t xml:space="preserve"> of the country</w:t>
      </w:r>
      <w:r w:rsidRPr="00147100">
        <w:rPr>
          <w:rFonts w:eastAsia="Arial Unicode MS" w:cs="Arial Unicode MS"/>
          <w:lang w:val="en-US"/>
        </w:rPr>
        <w:t>.</w:t>
      </w:r>
    </w:p>
    <w:p w:rsidR="00C67B4C" w:rsidRPr="00147100" w:rsidRDefault="00C67B4C" w:rsidP="00716B77">
      <w:pPr>
        <w:spacing w:line="240" w:lineRule="auto"/>
        <w:jc w:val="both"/>
        <w:rPr>
          <w:rFonts w:eastAsia="Arial Unicode MS" w:cs="Arial Unicode MS"/>
          <w:lang w:val="en-US"/>
        </w:rPr>
      </w:pPr>
    </w:p>
    <w:p w:rsidR="00570533" w:rsidRPr="00147100" w:rsidRDefault="00570533" w:rsidP="00716B77">
      <w:pPr>
        <w:spacing w:line="240" w:lineRule="auto"/>
        <w:jc w:val="both"/>
        <w:rPr>
          <w:rFonts w:eastAsia="Arial Unicode MS" w:cs="Arial Unicode MS"/>
          <w:lang w:val="en-US"/>
        </w:rPr>
      </w:pPr>
      <w:r w:rsidRPr="00147100">
        <w:rPr>
          <w:rFonts w:eastAsia="Arial Unicode MS" w:cs="Arial Unicode MS"/>
          <w:lang w:val="en-US"/>
        </w:rPr>
        <w:t xml:space="preserve">The program facilitating </w:t>
      </w:r>
      <w:r w:rsidR="00042711" w:rsidRPr="00147100">
        <w:rPr>
          <w:rFonts w:eastAsia="Arial Unicode MS" w:cs="Arial Unicode MS"/>
          <w:lang w:val="en-US"/>
        </w:rPr>
        <w:t>internationalization “</w:t>
      </w:r>
      <w:r w:rsidRPr="00147100">
        <w:rPr>
          <w:rFonts w:eastAsia="Arial Unicode MS" w:cs="Arial Unicode MS"/>
          <w:lang w:val="en-US"/>
        </w:rPr>
        <w:t xml:space="preserve">Study in Georgia" was designed to promote the </w:t>
      </w:r>
      <w:r w:rsidR="008B3A0E" w:rsidRPr="00147100">
        <w:rPr>
          <w:rFonts w:eastAsia="Arial Unicode MS" w:cs="Arial Unicode MS"/>
          <w:lang w:val="en-US"/>
        </w:rPr>
        <w:t>elaboration</w:t>
      </w:r>
      <w:r w:rsidRPr="00147100">
        <w:rPr>
          <w:rFonts w:eastAsia="Arial Unicode MS" w:cs="Arial Unicode MS"/>
          <w:lang w:val="en-US"/>
        </w:rPr>
        <w:t xml:space="preserve"> of English language programs, </w:t>
      </w:r>
      <w:proofErr w:type="gramStart"/>
      <w:r w:rsidR="008B3A0E" w:rsidRPr="00147100">
        <w:rPr>
          <w:rFonts w:eastAsia="Arial Unicode MS" w:cs="Arial Unicode MS"/>
          <w:lang w:val="en-US"/>
        </w:rPr>
        <w:t xml:space="preserve">development </w:t>
      </w:r>
      <w:r w:rsidRPr="00147100">
        <w:rPr>
          <w:rFonts w:eastAsia="Arial Unicode MS" w:cs="Arial Unicode MS"/>
          <w:lang w:val="en-US"/>
        </w:rPr>
        <w:t xml:space="preserve"> </w:t>
      </w:r>
      <w:r w:rsidR="008B3A0E" w:rsidRPr="00147100">
        <w:rPr>
          <w:rFonts w:eastAsia="Arial Unicode MS" w:cs="Arial Unicode MS"/>
          <w:lang w:val="en-US"/>
        </w:rPr>
        <w:t>of</w:t>
      </w:r>
      <w:proofErr w:type="gramEnd"/>
      <w:r w:rsidR="008B3A0E" w:rsidRPr="00147100">
        <w:rPr>
          <w:rFonts w:eastAsia="Arial Unicode MS" w:cs="Arial Unicode MS"/>
          <w:lang w:val="en-US"/>
        </w:rPr>
        <w:t xml:space="preserve"> the </w:t>
      </w:r>
      <w:r w:rsidRPr="00147100">
        <w:rPr>
          <w:rFonts w:eastAsia="Arial Unicode MS" w:cs="Arial Unicode MS"/>
          <w:lang w:val="en-US"/>
        </w:rPr>
        <w:t>student-oriented infrastructure and attracting foreign students to Georgia.</w:t>
      </w:r>
    </w:p>
    <w:p w:rsidR="00570533" w:rsidRPr="00147100" w:rsidRDefault="00570533" w:rsidP="00716B77">
      <w:pPr>
        <w:spacing w:line="240" w:lineRule="auto"/>
        <w:jc w:val="both"/>
        <w:rPr>
          <w:rFonts w:eastAsia="Arial Unicode MS" w:cs="Arial Unicode MS"/>
          <w:lang w:val="en-US"/>
        </w:rPr>
      </w:pPr>
    </w:p>
    <w:p w:rsidR="008B3A0E" w:rsidRPr="00147100" w:rsidRDefault="008B3A0E" w:rsidP="00716B77">
      <w:pPr>
        <w:spacing w:line="240" w:lineRule="auto"/>
        <w:jc w:val="both"/>
        <w:rPr>
          <w:rFonts w:eastAsia="Arial Unicode MS" w:cs="Arial Unicode MS"/>
          <w:lang w:val="en-US"/>
        </w:rPr>
      </w:pPr>
      <w:r w:rsidRPr="00147100">
        <w:rPr>
          <w:rFonts w:eastAsia="Arial Unicode MS" w:cs="Arial Unicode MS"/>
          <w:lang w:val="en-US"/>
        </w:rPr>
        <w:t>Within the second compact of the Millennium Challenge Corporation ($ 140 million), the University of San Diego is implement</w:t>
      </w:r>
      <w:r w:rsidR="00AC4521" w:rsidRPr="00147100">
        <w:rPr>
          <w:rFonts w:eastAsia="Arial Unicode MS" w:cs="Arial Unicode MS"/>
          <w:lang w:val="en-US"/>
        </w:rPr>
        <w:t>ing higher education programs of</w:t>
      </w:r>
      <w:r w:rsidRPr="00147100">
        <w:rPr>
          <w:rFonts w:eastAsia="Arial Unicode MS" w:cs="Arial Unicode MS"/>
          <w:lang w:val="en-US"/>
        </w:rPr>
        <w:t xml:space="preserve"> STEM (Science, Technology, Engineering and Mathematics) on the base of</w:t>
      </w:r>
      <w:r w:rsidR="00AC4521" w:rsidRPr="00147100">
        <w:rPr>
          <w:rFonts w:eastAsia="Arial Unicode MS" w:cs="Arial Unicode MS"/>
          <w:lang w:val="en-US"/>
        </w:rPr>
        <w:t xml:space="preserve"> three Georgian State Universities</w:t>
      </w:r>
      <w:r w:rsidRPr="00147100">
        <w:rPr>
          <w:rFonts w:eastAsia="Arial Unicode MS" w:cs="Arial Unicode MS"/>
          <w:lang w:val="en-US"/>
        </w:rPr>
        <w:t>. For the first time in Georgia the diplomas of both Georgian and American universities will be issued.</w:t>
      </w:r>
    </w:p>
    <w:p w:rsidR="008B3A0E" w:rsidRPr="00147100" w:rsidRDefault="008B3A0E" w:rsidP="00716B77">
      <w:pPr>
        <w:spacing w:line="240" w:lineRule="auto"/>
        <w:jc w:val="both"/>
        <w:rPr>
          <w:rFonts w:eastAsia="Arial Unicode MS" w:cs="Arial Unicode MS"/>
          <w:lang w:val="en-US"/>
        </w:rPr>
      </w:pPr>
    </w:p>
    <w:p w:rsidR="00747B08" w:rsidRPr="00147100" w:rsidRDefault="00747B08" w:rsidP="00987720">
      <w:pPr>
        <w:jc w:val="both"/>
        <w:rPr>
          <w:rFonts w:eastAsia="Arial Unicode MS" w:cs="Arial Unicode MS"/>
          <w:lang w:val="en-US"/>
        </w:rPr>
      </w:pPr>
      <w:r w:rsidRPr="00147100">
        <w:rPr>
          <w:rFonts w:eastAsia="Arial Unicode MS" w:cs="Arial Unicode MS"/>
          <w:lang w:val="en-US"/>
        </w:rPr>
        <w:t xml:space="preserve">Development of Kutaisi Technological University campus </w:t>
      </w:r>
      <w:proofErr w:type="gramStart"/>
      <w:r w:rsidRPr="00147100">
        <w:rPr>
          <w:rFonts w:eastAsia="Arial Unicode MS" w:cs="Arial Unicode MS"/>
          <w:lang w:val="en-US"/>
        </w:rPr>
        <w:t>and  curriculum</w:t>
      </w:r>
      <w:proofErr w:type="gramEnd"/>
      <w:r w:rsidRPr="00147100">
        <w:rPr>
          <w:rFonts w:eastAsia="Arial Unicode MS" w:cs="Arial Unicode MS"/>
          <w:lang w:val="en-US"/>
        </w:rPr>
        <w:t xml:space="preserve"> in cooperation with Munich Technological University</w:t>
      </w:r>
      <w:r w:rsidR="00222AA0" w:rsidRPr="00147100">
        <w:rPr>
          <w:rFonts w:eastAsia="Arial Unicode MS" w:cs="Arial Unicode MS"/>
          <w:lang w:val="en-US"/>
        </w:rPr>
        <w:t xml:space="preserve"> is underway, which</w:t>
      </w:r>
      <w:r w:rsidRPr="00147100">
        <w:rPr>
          <w:rFonts w:eastAsia="Arial Unicode MS" w:cs="Arial Unicode MS"/>
          <w:lang w:val="en-US"/>
        </w:rPr>
        <w:t xml:space="preserve"> is going to be a ground for success not only at </w:t>
      </w:r>
      <w:r w:rsidR="00222AA0" w:rsidRPr="00147100">
        <w:rPr>
          <w:rFonts w:eastAsia="Arial Unicode MS" w:cs="Arial Unicode MS"/>
          <w:lang w:val="en-US"/>
        </w:rPr>
        <w:t xml:space="preserve">the </w:t>
      </w:r>
      <w:r w:rsidRPr="00147100">
        <w:rPr>
          <w:rFonts w:eastAsia="Arial Unicode MS" w:cs="Arial Unicode MS"/>
          <w:lang w:val="en-US"/>
        </w:rPr>
        <w:t xml:space="preserve">national, but </w:t>
      </w:r>
      <w:r w:rsidR="00222AA0" w:rsidRPr="00147100">
        <w:rPr>
          <w:rFonts w:eastAsia="Arial Unicode MS" w:cs="Arial Unicode MS"/>
          <w:lang w:val="en-US"/>
        </w:rPr>
        <w:t xml:space="preserve">at the </w:t>
      </w:r>
      <w:r w:rsidRPr="00147100">
        <w:rPr>
          <w:rFonts w:eastAsia="Arial Unicode MS" w:cs="Arial Unicode MS"/>
          <w:lang w:val="en-US"/>
        </w:rPr>
        <w:t>regional level</w:t>
      </w:r>
      <w:r w:rsidR="00222AA0" w:rsidRPr="00147100">
        <w:rPr>
          <w:rFonts w:eastAsia="Arial Unicode MS" w:cs="Arial Unicode MS"/>
          <w:lang w:val="en-US"/>
        </w:rPr>
        <w:t xml:space="preserve"> as well</w:t>
      </w:r>
      <w:r w:rsidRPr="00147100">
        <w:rPr>
          <w:rFonts w:eastAsia="Arial Unicode MS" w:cs="Arial Unicode MS"/>
          <w:lang w:val="en-US"/>
        </w:rPr>
        <w:t xml:space="preserve">. Cooperation with the Embassy of France has started, </w:t>
      </w:r>
      <w:r w:rsidR="00222AA0" w:rsidRPr="00147100">
        <w:rPr>
          <w:rFonts w:eastAsia="Arial Unicode MS" w:cs="Arial Unicode MS"/>
          <w:lang w:val="en-US"/>
        </w:rPr>
        <w:t xml:space="preserve">as a result of which </w:t>
      </w:r>
      <w:r w:rsidRPr="00147100">
        <w:rPr>
          <w:rFonts w:eastAsia="Arial Unicode MS" w:cs="Arial Unicode MS"/>
          <w:lang w:val="en-US"/>
        </w:rPr>
        <w:t>with the participation of French partners in leading universities in Georgia, dual-quality educational programs will be developed.</w:t>
      </w:r>
      <w:r w:rsidR="001B3CC7" w:rsidRPr="00147100">
        <w:rPr>
          <w:rFonts w:eastAsia="Arial Unicode MS" w:cs="Arial Unicode MS"/>
          <w:lang w:val="en-US"/>
        </w:rPr>
        <w:t xml:space="preserve"> Within the framework of cooperation of the National Center for Educational Quality Enhancement and the World Federation of Medical Education (WFME), it is planned</w:t>
      </w:r>
      <w:r w:rsidR="00F55F57" w:rsidRPr="00147100">
        <w:rPr>
          <w:rFonts w:eastAsia="Arial Unicode MS" w:cs="Arial Unicode MS"/>
          <w:lang w:val="en-US"/>
        </w:rPr>
        <w:t xml:space="preserve"> to obtain the right from</w:t>
      </w:r>
      <w:r w:rsidR="001B3CC7" w:rsidRPr="00147100">
        <w:rPr>
          <w:rFonts w:eastAsia="Arial Unicode MS" w:cs="Arial Unicode MS"/>
          <w:lang w:val="en-US"/>
        </w:rPr>
        <w:t xml:space="preserve"> the World Federation for the National Center for Educational Quality Enhancement to accredit the medical education programs. Consequently,</w:t>
      </w:r>
      <w:r w:rsidR="00F55F57" w:rsidRPr="00147100">
        <w:rPr>
          <w:rFonts w:eastAsia="Arial Unicode MS" w:cs="Arial Unicode MS"/>
          <w:lang w:val="en-US"/>
        </w:rPr>
        <w:t xml:space="preserve"> obtaining </w:t>
      </w:r>
      <w:r w:rsidR="00585B89" w:rsidRPr="00147100">
        <w:rPr>
          <w:rFonts w:eastAsia="Arial Unicode MS" w:cs="Arial Unicode MS"/>
          <w:lang w:val="en-US"/>
        </w:rPr>
        <w:t xml:space="preserve">recognition </w:t>
      </w:r>
      <w:r w:rsidR="00F55F57" w:rsidRPr="00147100">
        <w:rPr>
          <w:rFonts w:eastAsia="Arial Unicode MS" w:cs="Arial Unicode MS"/>
          <w:lang w:val="en-US"/>
        </w:rPr>
        <w:t>by t</w:t>
      </w:r>
      <w:r w:rsidR="001B3CC7" w:rsidRPr="00147100">
        <w:rPr>
          <w:rFonts w:eastAsia="Arial Unicode MS" w:cs="Arial Unicode MS"/>
          <w:lang w:val="en-US"/>
        </w:rPr>
        <w:t>he National Center for Educational Quality Enhancement</w:t>
      </w:r>
      <w:r w:rsidR="00585B89" w:rsidRPr="00147100">
        <w:rPr>
          <w:rFonts w:eastAsia="Arial Unicode MS" w:cs="Arial Unicode MS"/>
          <w:lang w:val="en-US"/>
        </w:rPr>
        <w:t xml:space="preserve"> from </w:t>
      </w:r>
      <w:r w:rsidR="001B3CC7" w:rsidRPr="00147100">
        <w:rPr>
          <w:rFonts w:eastAsia="Arial Unicode MS" w:cs="Arial Unicode MS"/>
          <w:lang w:val="en-US"/>
        </w:rPr>
        <w:t xml:space="preserve">the World Federation of Medical Education </w:t>
      </w:r>
      <w:r w:rsidR="00585B89" w:rsidRPr="00147100">
        <w:rPr>
          <w:rFonts w:eastAsia="Arial Unicode MS" w:cs="Arial Unicode MS"/>
          <w:lang w:val="en-US"/>
        </w:rPr>
        <w:t xml:space="preserve">is </w:t>
      </w:r>
      <w:r w:rsidR="001B3CC7" w:rsidRPr="00147100">
        <w:rPr>
          <w:rFonts w:eastAsia="Arial Unicode MS" w:cs="Arial Unicode MS"/>
          <w:lang w:val="en-US"/>
        </w:rPr>
        <w:t xml:space="preserve">directly linked to </w:t>
      </w:r>
      <w:r w:rsidR="001B3CC7" w:rsidRPr="00147100">
        <w:rPr>
          <w:rFonts w:eastAsia="Arial Unicode MS" w:cs="Arial Unicode MS"/>
          <w:lang w:val="en-US"/>
        </w:rPr>
        <w:lastRenderedPageBreak/>
        <w:t xml:space="preserve">the recognition of our </w:t>
      </w:r>
      <w:proofErr w:type="gramStart"/>
      <w:r w:rsidR="001B3CC7" w:rsidRPr="00147100">
        <w:rPr>
          <w:rFonts w:eastAsia="Arial Unicode MS" w:cs="Arial Unicode MS"/>
          <w:lang w:val="en-US"/>
        </w:rPr>
        <w:t>graduates</w:t>
      </w:r>
      <w:proofErr w:type="gramEnd"/>
      <w:r w:rsidR="001B3CC7" w:rsidRPr="00147100">
        <w:rPr>
          <w:rFonts w:eastAsia="Arial Unicode MS" w:cs="Arial Unicode MS"/>
          <w:lang w:val="en-US"/>
        </w:rPr>
        <w:t xml:space="preserve"> medical education in the United States and</w:t>
      </w:r>
      <w:r w:rsidR="00585B89" w:rsidRPr="00147100">
        <w:rPr>
          <w:rFonts w:eastAsia="Arial Unicode MS" w:cs="Arial Unicode MS"/>
          <w:lang w:val="en-US"/>
        </w:rPr>
        <w:t xml:space="preserve"> other countries starting from the year</w:t>
      </w:r>
      <w:r w:rsidR="001B3CC7" w:rsidRPr="00147100">
        <w:rPr>
          <w:rFonts w:eastAsia="Arial Unicode MS" w:cs="Arial Unicode MS"/>
          <w:lang w:val="en-US"/>
        </w:rPr>
        <w:t xml:space="preserve"> 2023.</w:t>
      </w:r>
    </w:p>
    <w:p w:rsidR="00747B08" w:rsidRPr="00147100" w:rsidRDefault="00747B08" w:rsidP="00987720">
      <w:pPr>
        <w:jc w:val="both"/>
        <w:rPr>
          <w:rFonts w:eastAsia="Arial Unicode MS" w:cs="Arial Unicode MS"/>
          <w:lang w:val="en-US"/>
        </w:rPr>
      </w:pPr>
    </w:p>
    <w:p w:rsidR="00585B89" w:rsidRPr="00147100" w:rsidRDefault="00D84A97" w:rsidP="00716B77">
      <w:pPr>
        <w:spacing w:line="240" w:lineRule="auto"/>
        <w:jc w:val="both"/>
        <w:rPr>
          <w:rFonts w:eastAsia="Arial Unicode MS" w:cs="Arial Unicode MS"/>
          <w:lang w:val="en-US"/>
        </w:rPr>
      </w:pPr>
      <w:r w:rsidRPr="00147100">
        <w:rPr>
          <w:rFonts w:eastAsia="Arial Unicode MS" w:cs="Arial Unicode MS"/>
          <w:lang w:val="en-US"/>
        </w:rPr>
        <w:t xml:space="preserve"> </w:t>
      </w:r>
      <w:r w:rsidR="00585B89" w:rsidRPr="00147100">
        <w:rPr>
          <w:rFonts w:eastAsia="Arial Unicode MS" w:cs="Arial Unicode MS"/>
          <w:lang w:val="en-US"/>
        </w:rPr>
        <w:t xml:space="preserve">Georgia is actively involved with ERASMUS + and </w:t>
      </w:r>
      <w:r w:rsidR="00F55A02" w:rsidRPr="00147100">
        <w:rPr>
          <w:rFonts w:eastAsia="Arial Unicode MS" w:cs="Arial Unicode MS"/>
          <w:lang w:val="en-US"/>
        </w:rPr>
        <w:t>among 131 partner countries holds</w:t>
      </w:r>
      <w:r w:rsidR="00585B89" w:rsidRPr="00147100">
        <w:rPr>
          <w:rFonts w:eastAsia="Arial Unicode MS" w:cs="Arial Unicode MS"/>
          <w:lang w:val="en-US"/>
        </w:rPr>
        <w:t xml:space="preserve"> the 8th place in terms of successful projects. In </w:t>
      </w:r>
      <w:r w:rsidR="00F55A02" w:rsidRPr="00147100">
        <w:rPr>
          <w:rFonts w:eastAsia="Arial Unicode MS" w:cs="Arial Unicode MS"/>
          <w:lang w:val="en-US"/>
        </w:rPr>
        <w:t xml:space="preserve">2016 </w:t>
      </w:r>
      <w:proofErr w:type="gramStart"/>
      <w:r w:rsidR="00F55A02" w:rsidRPr="00147100">
        <w:rPr>
          <w:rFonts w:eastAsia="Arial Unicode MS" w:cs="Arial Unicode MS"/>
          <w:lang w:val="en-US"/>
        </w:rPr>
        <w:t xml:space="preserve">in </w:t>
      </w:r>
      <w:r w:rsidR="00585B89" w:rsidRPr="00147100">
        <w:rPr>
          <w:rFonts w:eastAsia="Arial Unicode MS" w:cs="Arial Unicode MS"/>
          <w:lang w:val="en-US"/>
        </w:rPr>
        <w:t xml:space="preserve"> ERASMUS</w:t>
      </w:r>
      <w:proofErr w:type="gramEnd"/>
      <w:r w:rsidR="00585B89" w:rsidRPr="00147100">
        <w:rPr>
          <w:rFonts w:eastAsia="Arial Unicode MS" w:cs="Arial Unicode MS"/>
          <w:lang w:val="en-US"/>
        </w:rPr>
        <w:t xml:space="preserve"> + mobility programs  Georgia gained 1465 scholarship. In 2017, </w:t>
      </w:r>
      <w:r w:rsidR="00F55A02" w:rsidRPr="00147100">
        <w:rPr>
          <w:rFonts w:eastAsia="Arial Unicode MS" w:cs="Arial Unicode MS"/>
          <w:lang w:val="en-US"/>
        </w:rPr>
        <w:t>within the ERASMUS + program</w:t>
      </w:r>
      <w:r w:rsidR="00AA6044" w:rsidRPr="00147100">
        <w:rPr>
          <w:rFonts w:eastAsia="Arial Unicode MS" w:cs="Arial Unicode MS"/>
          <w:lang w:val="en-US"/>
        </w:rPr>
        <w:t xml:space="preserve">, </w:t>
      </w:r>
      <w:proofErr w:type="gramStart"/>
      <w:r w:rsidR="00AF2293" w:rsidRPr="00147100">
        <w:rPr>
          <w:rFonts w:eastAsia="Arial Unicode MS" w:cs="Arial Unicode MS"/>
          <w:lang w:val="en-US"/>
        </w:rPr>
        <w:t xml:space="preserve">active </w:t>
      </w:r>
      <w:r w:rsidR="00AA6044" w:rsidRPr="00147100">
        <w:rPr>
          <w:rFonts w:eastAsia="Arial Unicode MS" w:cs="Arial Unicode MS"/>
          <w:lang w:val="en-US"/>
        </w:rPr>
        <w:t xml:space="preserve"> cooperation</w:t>
      </w:r>
      <w:proofErr w:type="gramEnd"/>
      <w:r w:rsidR="00AA6044" w:rsidRPr="00147100">
        <w:rPr>
          <w:rFonts w:eastAsia="Arial Unicode MS" w:cs="Arial Unicode MS"/>
          <w:lang w:val="en-US"/>
        </w:rPr>
        <w:t xml:space="preserve"> with </w:t>
      </w:r>
      <w:r w:rsidR="00AF2293" w:rsidRPr="00147100">
        <w:rPr>
          <w:rFonts w:eastAsia="Arial Unicode MS" w:cs="Arial Unicode MS"/>
          <w:lang w:val="en-US"/>
        </w:rPr>
        <w:t xml:space="preserve">the participation of </w:t>
      </w:r>
      <w:r w:rsidR="00AA6044" w:rsidRPr="00147100">
        <w:rPr>
          <w:rFonts w:eastAsia="Arial Unicode MS" w:cs="Arial Unicode MS"/>
          <w:lang w:val="en-US"/>
        </w:rPr>
        <w:t xml:space="preserve">educational institutions, academic and </w:t>
      </w:r>
      <w:r w:rsidR="00AF2293" w:rsidRPr="00147100">
        <w:rPr>
          <w:rFonts w:eastAsia="Arial Unicode MS" w:cs="Arial Unicode MS"/>
          <w:lang w:val="en-US"/>
        </w:rPr>
        <w:t xml:space="preserve">administrative staff  and students is ongoing. </w:t>
      </w:r>
      <w:r w:rsidR="00585B89" w:rsidRPr="00147100">
        <w:rPr>
          <w:rFonts w:eastAsia="Arial Unicode MS" w:cs="Arial Unicode MS"/>
          <w:lang w:val="en-US"/>
        </w:rPr>
        <w:t xml:space="preserve"> 5 projects were funded in the direction of institutional development. </w:t>
      </w:r>
      <w:r w:rsidR="00CE7A3C" w:rsidRPr="00147100">
        <w:rPr>
          <w:rFonts w:eastAsia="Arial Unicode MS" w:cs="Arial Unicode MS"/>
          <w:lang w:val="en-US"/>
        </w:rPr>
        <w:t xml:space="preserve">Within the program of credit mobility </w:t>
      </w:r>
      <w:r w:rsidR="00585B89" w:rsidRPr="00147100">
        <w:rPr>
          <w:rFonts w:eastAsia="Arial Unicode MS" w:cs="Arial Unicode MS"/>
          <w:lang w:val="en-US"/>
        </w:rPr>
        <w:t xml:space="preserve">1333 scholarships (818 + 515) </w:t>
      </w:r>
      <w:r w:rsidR="00CE7A3C" w:rsidRPr="00147100">
        <w:rPr>
          <w:rFonts w:eastAsia="Arial Unicode MS" w:cs="Arial Unicode MS"/>
          <w:lang w:val="en-US"/>
        </w:rPr>
        <w:t>have been</w:t>
      </w:r>
      <w:r w:rsidR="00585B89" w:rsidRPr="00147100">
        <w:rPr>
          <w:rFonts w:eastAsia="Arial Unicode MS" w:cs="Arial Unicode MS"/>
          <w:lang w:val="en-US"/>
        </w:rPr>
        <w:t xml:space="preserve"> obtained</w:t>
      </w:r>
      <w:r w:rsidR="00CE7A3C" w:rsidRPr="00147100">
        <w:rPr>
          <w:rFonts w:eastAsia="Arial Unicode MS" w:cs="Arial Unicode MS"/>
          <w:lang w:val="en-US"/>
        </w:rPr>
        <w:t xml:space="preserve">. </w:t>
      </w:r>
      <w:r w:rsidR="00585B89" w:rsidRPr="00147100">
        <w:rPr>
          <w:rFonts w:eastAsia="Arial Unicode MS" w:cs="Arial Unicode MS"/>
          <w:lang w:val="en-US"/>
        </w:rPr>
        <w:t xml:space="preserve"> </w:t>
      </w:r>
      <w:r w:rsidR="003E43F6" w:rsidRPr="00147100">
        <w:rPr>
          <w:rFonts w:eastAsia="Arial Unicode MS" w:cs="Arial Unicode MS"/>
          <w:lang w:val="en-US"/>
        </w:rPr>
        <w:t xml:space="preserve">21 citizens of Georgia obtained scholarships for the master’s program </w:t>
      </w:r>
      <w:r w:rsidR="00585B89" w:rsidRPr="00147100">
        <w:rPr>
          <w:rFonts w:eastAsia="Arial Unicode MS" w:cs="Arial Unicode MS"/>
          <w:lang w:val="en-US"/>
        </w:rPr>
        <w:t>ERASMUS MUNDUS</w:t>
      </w:r>
      <w:r w:rsidR="003E43F6" w:rsidRPr="00147100">
        <w:rPr>
          <w:rFonts w:eastAsia="Arial Unicode MS" w:cs="Arial Unicode MS"/>
          <w:lang w:val="en-US"/>
        </w:rPr>
        <w:t xml:space="preserve">. </w:t>
      </w:r>
    </w:p>
    <w:p w:rsidR="00F55A02" w:rsidRPr="00147100" w:rsidRDefault="00F55A02" w:rsidP="00716B77">
      <w:pPr>
        <w:spacing w:line="240" w:lineRule="auto"/>
        <w:jc w:val="both"/>
        <w:rPr>
          <w:rFonts w:eastAsia="Arial Unicode MS" w:cs="Arial Unicode MS"/>
          <w:lang w:val="en-US"/>
        </w:rPr>
      </w:pPr>
    </w:p>
    <w:p w:rsidR="003E43F6" w:rsidRPr="00147100" w:rsidRDefault="003E43F6" w:rsidP="00716B77">
      <w:pPr>
        <w:spacing w:line="240" w:lineRule="auto"/>
        <w:jc w:val="both"/>
        <w:rPr>
          <w:rFonts w:eastAsia="Arial Unicode MS" w:cs="Arial Unicode MS"/>
          <w:lang w:val="en-US"/>
        </w:rPr>
      </w:pPr>
      <w:r w:rsidRPr="00147100">
        <w:rPr>
          <w:rFonts w:eastAsia="Arial Unicode MS" w:cs="Arial Unicode MS"/>
          <w:lang w:val="en-US"/>
        </w:rPr>
        <w:t>Although these measures are aimed at getting international experience for students, academic and administrative personnel, they are not sufficien</w:t>
      </w:r>
      <w:r w:rsidR="005E0ECB" w:rsidRPr="00147100">
        <w:rPr>
          <w:rFonts w:eastAsia="Arial Unicode MS" w:cs="Arial Unicode MS"/>
          <w:lang w:val="en-US"/>
        </w:rPr>
        <w:t>t to make significant impacts at</w:t>
      </w:r>
      <w:r w:rsidRPr="00147100">
        <w:rPr>
          <w:rFonts w:eastAsia="Arial Unicode MS" w:cs="Arial Unicode MS"/>
          <w:lang w:val="en-US"/>
        </w:rPr>
        <w:t xml:space="preserve"> the system</w:t>
      </w:r>
      <w:r w:rsidR="005E0ECB" w:rsidRPr="00147100">
        <w:rPr>
          <w:rFonts w:eastAsia="Arial Unicode MS" w:cs="Arial Unicode MS"/>
          <w:lang w:val="en-US"/>
        </w:rPr>
        <w:t>ic</w:t>
      </w:r>
      <w:r w:rsidRPr="00147100">
        <w:rPr>
          <w:rFonts w:eastAsia="Arial Unicode MS" w:cs="Arial Unicode MS"/>
          <w:lang w:val="en-US"/>
        </w:rPr>
        <w:t xml:space="preserve"> level. Consequently, additional resources are needed for internationalization of higher education, </w:t>
      </w:r>
      <w:proofErr w:type="gramStart"/>
      <w:r w:rsidR="005E0ECB" w:rsidRPr="00147100">
        <w:rPr>
          <w:rFonts w:eastAsia="Arial Unicode MS" w:cs="Arial Unicode MS"/>
          <w:lang w:val="en-US"/>
        </w:rPr>
        <w:t>attraction  of</w:t>
      </w:r>
      <w:proofErr w:type="gramEnd"/>
      <w:r w:rsidRPr="00147100">
        <w:rPr>
          <w:rFonts w:eastAsia="Arial Unicode MS" w:cs="Arial Unicode MS"/>
          <w:lang w:val="en-US"/>
        </w:rPr>
        <w:t xml:space="preserve"> foreign students and </w:t>
      </w:r>
      <w:r w:rsidR="005E0ECB" w:rsidRPr="00147100">
        <w:rPr>
          <w:rFonts w:eastAsia="Arial Unicode MS" w:cs="Arial Unicode MS"/>
          <w:lang w:val="en-US"/>
        </w:rPr>
        <w:t xml:space="preserve">establishment of </w:t>
      </w:r>
      <w:r w:rsidRPr="00147100">
        <w:rPr>
          <w:rFonts w:eastAsia="Arial Unicode MS" w:cs="Arial Unicode MS"/>
          <w:lang w:val="en-US"/>
        </w:rPr>
        <w:t xml:space="preserve"> the country as a regional educational center.</w:t>
      </w:r>
    </w:p>
    <w:p w:rsidR="003E43F6" w:rsidRPr="00147100" w:rsidRDefault="003E43F6" w:rsidP="00716B77">
      <w:pPr>
        <w:spacing w:line="240" w:lineRule="auto"/>
        <w:jc w:val="both"/>
        <w:rPr>
          <w:rFonts w:eastAsia="Arial Unicode MS" w:cs="Arial Unicode MS"/>
          <w:lang w:val="en-US"/>
        </w:rPr>
      </w:pPr>
    </w:p>
    <w:p w:rsidR="005E0ECB" w:rsidRPr="00147100" w:rsidRDefault="005E0ECB" w:rsidP="00716B77">
      <w:pPr>
        <w:shd w:val="clear" w:color="auto" w:fill="FFFFFF"/>
        <w:spacing w:line="240" w:lineRule="auto"/>
        <w:jc w:val="both"/>
        <w:rPr>
          <w:rFonts w:eastAsia="Arial Unicode MS" w:cs="Arial Unicode MS"/>
          <w:lang w:val="en-US"/>
        </w:rPr>
      </w:pPr>
      <w:r w:rsidRPr="00147100">
        <w:rPr>
          <w:rFonts w:eastAsia="Arial Unicode MS" w:cs="Arial Unicode MS"/>
          <w:lang w:val="en-US"/>
        </w:rPr>
        <w:t xml:space="preserve">Since 2013, state expenditure on higher education has doubled </w:t>
      </w:r>
      <w:r w:rsidR="00AE7B59" w:rsidRPr="00147100">
        <w:rPr>
          <w:rFonts w:eastAsia="Arial Unicode MS" w:cs="Arial Unicode MS"/>
          <w:lang w:val="en-US"/>
        </w:rPr>
        <w:t xml:space="preserve">and </w:t>
      </w:r>
      <w:r w:rsidRPr="00147100">
        <w:rPr>
          <w:rFonts w:eastAsia="Arial Unicode MS" w:cs="Arial Unicode MS"/>
          <w:lang w:val="en-US"/>
        </w:rPr>
        <w:t xml:space="preserve">in 2017 </w:t>
      </w:r>
      <w:r w:rsidR="00AE7B59" w:rsidRPr="00147100">
        <w:rPr>
          <w:rFonts w:eastAsia="Arial Unicode MS" w:cs="Arial Unicode MS"/>
          <w:lang w:val="en-US"/>
        </w:rPr>
        <w:t>amounted to GEL</w:t>
      </w:r>
      <w:r w:rsidRPr="00147100">
        <w:rPr>
          <w:rFonts w:eastAsia="Arial Unicode MS" w:cs="Arial Unicode MS"/>
          <w:lang w:val="en-US"/>
        </w:rPr>
        <w:t xml:space="preserve">137 million, which includes </w:t>
      </w:r>
      <w:r w:rsidR="002F149E" w:rsidRPr="00147100">
        <w:rPr>
          <w:rFonts w:eastAsia="Arial Unicode MS" w:cs="Arial Unicode MS"/>
          <w:lang w:val="en-US"/>
        </w:rPr>
        <w:t xml:space="preserve">students’ state education and state education Master’s grants, </w:t>
      </w:r>
      <w:r w:rsidRPr="00147100">
        <w:rPr>
          <w:rFonts w:eastAsia="Arial Unicode MS" w:cs="Arial Unicode MS"/>
          <w:lang w:val="en-US"/>
        </w:rPr>
        <w:t xml:space="preserve"> students' social grants, state scholarships, </w:t>
      </w:r>
      <w:r w:rsidR="00BA56FF" w:rsidRPr="00147100">
        <w:rPr>
          <w:rFonts w:eastAsia="Arial Unicode MS" w:cs="Arial Unicode MS"/>
          <w:lang w:val="en-US"/>
        </w:rPr>
        <w:t xml:space="preserve">funding </w:t>
      </w:r>
      <w:r w:rsidRPr="00147100">
        <w:rPr>
          <w:rFonts w:eastAsia="Arial Unicode MS" w:cs="Arial Unicode MS"/>
          <w:lang w:val="en-US"/>
        </w:rPr>
        <w:t xml:space="preserve">undergraduate educational priority areas </w:t>
      </w:r>
      <w:r w:rsidR="00BA56FF" w:rsidRPr="00147100">
        <w:rPr>
          <w:rFonts w:eastAsia="Arial Unicode MS" w:cs="Arial Unicode MS"/>
          <w:lang w:val="en-US"/>
        </w:rPr>
        <w:t xml:space="preserve">and </w:t>
      </w:r>
      <w:r w:rsidRPr="00147100">
        <w:rPr>
          <w:rFonts w:eastAsia="Arial Unicode MS" w:cs="Arial Unicode MS"/>
          <w:lang w:val="en-US"/>
        </w:rPr>
        <w:t xml:space="preserve"> infrastructure development </w:t>
      </w:r>
      <w:r w:rsidR="00BA56FF" w:rsidRPr="00147100">
        <w:rPr>
          <w:rFonts w:eastAsia="Arial Unicode MS" w:cs="Arial Unicode MS"/>
          <w:lang w:val="en-US"/>
        </w:rPr>
        <w:t xml:space="preserve">of </w:t>
      </w:r>
      <w:r w:rsidRPr="00147100">
        <w:rPr>
          <w:rFonts w:eastAsia="Arial Unicode MS" w:cs="Arial Unicode MS"/>
          <w:lang w:val="en-US"/>
        </w:rPr>
        <w:t>higher education institutions</w:t>
      </w:r>
      <w:r w:rsidR="00BA56FF" w:rsidRPr="00147100">
        <w:rPr>
          <w:rFonts w:eastAsia="Arial Unicode MS" w:cs="Arial Unicode MS"/>
          <w:lang w:val="en-US"/>
        </w:rPr>
        <w:t xml:space="preserve">. </w:t>
      </w:r>
    </w:p>
    <w:p w:rsidR="005E0ECB" w:rsidRPr="00147100" w:rsidRDefault="005E0ECB" w:rsidP="00716B77">
      <w:pPr>
        <w:shd w:val="clear" w:color="auto" w:fill="FFFFFF"/>
        <w:spacing w:line="240" w:lineRule="auto"/>
        <w:jc w:val="both"/>
        <w:rPr>
          <w:rFonts w:eastAsia="Arial Unicode MS" w:cs="Arial Unicode MS"/>
          <w:lang w:val="en-US"/>
        </w:rPr>
      </w:pPr>
    </w:p>
    <w:p w:rsidR="00BA56FF" w:rsidRPr="00147100" w:rsidRDefault="00BA56FF" w:rsidP="00716B77">
      <w:pPr>
        <w:shd w:val="clear" w:color="auto" w:fill="FFFFFF"/>
        <w:spacing w:line="240" w:lineRule="auto"/>
        <w:jc w:val="both"/>
        <w:rPr>
          <w:rFonts w:eastAsia="Arial Unicode MS" w:cs="Arial Unicode MS"/>
          <w:lang w:val="en-US"/>
        </w:rPr>
      </w:pPr>
      <w:r w:rsidRPr="00147100">
        <w:rPr>
          <w:rFonts w:eastAsia="Arial Unicode MS" w:cs="Arial Unicode MS"/>
          <w:lang w:val="en-US"/>
        </w:rPr>
        <w:t xml:space="preserve">Since 2013, </w:t>
      </w:r>
      <w:r w:rsidR="004D5C03" w:rsidRPr="00147100">
        <w:rPr>
          <w:rFonts w:eastAsia="Arial Unicode MS" w:cs="Arial Unicode MS"/>
          <w:lang w:val="en-US"/>
        </w:rPr>
        <w:t xml:space="preserve">social programs for the funding of the education of disadvantaged students has increased three times and in 2017 </w:t>
      </w:r>
      <w:r w:rsidR="00457FCC" w:rsidRPr="00147100">
        <w:rPr>
          <w:rFonts w:eastAsia="Arial Unicode MS" w:cs="Arial Unicode MS"/>
          <w:lang w:val="en-US"/>
        </w:rPr>
        <w:t>it amounted to GEL</w:t>
      </w:r>
      <w:r w:rsidRPr="00147100">
        <w:rPr>
          <w:rFonts w:eastAsia="Arial Unicode MS" w:cs="Arial Unicode MS"/>
          <w:lang w:val="en-US"/>
        </w:rPr>
        <w:t xml:space="preserve"> 4.5 million; </w:t>
      </w:r>
      <w:r w:rsidR="00457FCC" w:rsidRPr="00147100">
        <w:rPr>
          <w:rFonts w:eastAsia="Arial Unicode MS" w:cs="Arial Unicode MS"/>
          <w:lang w:val="en-US"/>
        </w:rPr>
        <w:t>t</w:t>
      </w:r>
      <w:r w:rsidRPr="00147100">
        <w:rPr>
          <w:rFonts w:eastAsia="Arial Unicode MS" w:cs="Arial Unicode MS"/>
          <w:lang w:val="en-US"/>
        </w:rPr>
        <w:t xml:space="preserve">he </w:t>
      </w:r>
      <w:r w:rsidR="00457FCC" w:rsidRPr="00147100">
        <w:rPr>
          <w:rFonts w:eastAsia="Arial Unicode MS" w:cs="Arial Unicode MS"/>
          <w:lang w:val="en-US"/>
        </w:rPr>
        <w:t xml:space="preserve">state </w:t>
      </w:r>
      <w:r w:rsidRPr="00147100">
        <w:rPr>
          <w:rFonts w:eastAsia="Arial Unicode MS" w:cs="Arial Unicode MS"/>
          <w:lang w:val="en-US"/>
        </w:rPr>
        <w:t>scholarship program</w:t>
      </w:r>
      <w:r w:rsidR="00457FCC" w:rsidRPr="00147100">
        <w:rPr>
          <w:rFonts w:eastAsia="Arial Unicode MS" w:cs="Arial Unicode MS"/>
          <w:lang w:val="en-US"/>
        </w:rPr>
        <w:t xml:space="preserve"> has increased 2.5 times, </w:t>
      </w:r>
      <w:r w:rsidRPr="00147100">
        <w:rPr>
          <w:rFonts w:eastAsia="Arial Unicode MS" w:cs="Arial Unicode MS"/>
          <w:lang w:val="en-US"/>
        </w:rPr>
        <w:t xml:space="preserve"> which aims to </w:t>
      </w:r>
      <w:r w:rsidR="00457FCC" w:rsidRPr="00147100">
        <w:rPr>
          <w:rFonts w:eastAsia="Arial Unicode MS" w:cs="Arial Unicode MS"/>
          <w:lang w:val="en-US"/>
        </w:rPr>
        <w:t>support</w:t>
      </w:r>
      <w:r w:rsidRPr="00147100">
        <w:rPr>
          <w:rFonts w:eastAsia="Arial Unicode MS" w:cs="Arial Unicode MS"/>
          <w:lang w:val="en-US"/>
        </w:rPr>
        <w:t xml:space="preserve"> students with high academic achievement</w:t>
      </w:r>
      <w:r w:rsidR="00457FCC" w:rsidRPr="00147100">
        <w:rPr>
          <w:rFonts w:eastAsia="Arial Unicode MS" w:cs="Arial Unicode MS"/>
          <w:lang w:val="en-US"/>
        </w:rPr>
        <w:t>s</w:t>
      </w:r>
      <w:r w:rsidRPr="00147100">
        <w:rPr>
          <w:rFonts w:eastAsia="Arial Unicode MS" w:cs="Arial Unicode MS"/>
          <w:lang w:val="en-US"/>
        </w:rPr>
        <w:t xml:space="preserve"> and </w:t>
      </w:r>
      <w:r w:rsidR="00457FCC" w:rsidRPr="00147100">
        <w:rPr>
          <w:rFonts w:eastAsia="Arial Unicode MS" w:cs="Arial Unicode MS"/>
          <w:lang w:val="en-US"/>
        </w:rPr>
        <w:t>amounts to GEL</w:t>
      </w:r>
      <w:r w:rsidRPr="00147100">
        <w:rPr>
          <w:rFonts w:eastAsia="Arial Unicode MS" w:cs="Arial Unicode MS"/>
          <w:lang w:val="en-US"/>
        </w:rPr>
        <w:t xml:space="preserve"> 4.1 million; </w:t>
      </w:r>
      <w:r w:rsidR="00727F46" w:rsidRPr="00147100">
        <w:rPr>
          <w:rFonts w:eastAsia="Arial Unicode MS" w:cs="Arial Unicode MS"/>
          <w:lang w:val="en-US"/>
        </w:rPr>
        <w:t>s</w:t>
      </w:r>
      <w:r w:rsidRPr="00147100">
        <w:rPr>
          <w:rFonts w:eastAsia="Arial Unicode MS" w:cs="Arial Unicode MS"/>
          <w:lang w:val="en-US"/>
        </w:rPr>
        <w:t>ince 2013, the state</w:t>
      </w:r>
      <w:r w:rsidR="00727F46" w:rsidRPr="00147100">
        <w:rPr>
          <w:rFonts w:eastAsia="Arial Unicode MS" w:cs="Arial Unicode MS"/>
          <w:lang w:val="en-US"/>
        </w:rPr>
        <w:t xml:space="preserve"> has fully funded </w:t>
      </w:r>
      <w:r w:rsidRPr="00147100">
        <w:rPr>
          <w:rFonts w:eastAsia="Arial Unicode MS" w:cs="Arial Unicode MS"/>
          <w:lang w:val="en-US"/>
        </w:rPr>
        <w:t>undergraduate educational</w:t>
      </w:r>
      <w:r w:rsidR="00727F46" w:rsidRPr="00147100">
        <w:rPr>
          <w:rFonts w:eastAsia="Arial Unicode MS" w:cs="Arial Unicode MS"/>
          <w:lang w:val="en-US"/>
        </w:rPr>
        <w:t xml:space="preserve"> programs in </w:t>
      </w:r>
      <w:r w:rsidR="00147F46" w:rsidRPr="00147100">
        <w:rPr>
          <w:rFonts w:eastAsia="Arial Unicode MS" w:cs="Arial Unicode MS"/>
          <w:lang w:val="en-US"/>
        </w:rPr>
        <w:t>STEM subjects</w:t>
      </w:r>
      <w:r w:rsidRPr="00147100">
        <w:rPr>
          <w:rFonts w:eastAsia="Arial Unicode MS" w:cs="Arial Unicode MS"/>
          <w:lang w:val="en-US"/>
        </w:rPr>
        <w:t xml:space="preserve">, humanities, social, agricultural, engineering sciences; </w:t>
      </w:r>
      <w:r w:rsidR="00147F46" w:rsidRPr="00147100">
        <w:rPr>
          <w:rFonts w:eastAsia="Arial Unicode MS" w:cs="Arial Unicode MS"/>
          <w:lang w:val="en-US"/>
        </w:rPr>
        <w:t>m</w:t>
      </w:r>
      <w:r w:rsidRPr="00147100">
        <w:rPr>
          <w:rFonts w:eastAsia="Arial Unicode MS" w:cs="Arial Unicode MS"/>
          <w:lang w:val="en-US"/>
        </w:rPr>
        <w:t xml:space="preserve">echanisms for simplified </w:t>
      </w:r>
      <w:r w:rsidR="00147F46" w:rsidRPr="00147100">
        <w:rPr>
          <w:rFonts w:eastAsia="Arial Unicode MS" w:cs="Arial Unicode MS"/>
          <w:lang w:val="en-US"/>
        </w:rPr>
        <w:t>enrollment</w:t>
      </w:r>
      <w:r w:rsidR="00420592" w:rsidRPr="00147100">
        <w:rPr>
          <w:rFonts w:eastAsia="Arial Unicode MS" w:cs="Arial Unicode MS"/>
          <w:lang w:val="en-US"/>
        </w:rPr>
        <w:t xml:space="preserve"> in the higher educational programs </w:t>
      </w:r>
      <w:r w:rsidRPr="00147100">
        <w:rPr>
          <w:rFonts w:eastAsia="Arial Unicode MS" w:cs="Arial Unicode MS"/>
          <w:lang w:val="en-US"/>
        </w:rPr>
        <w:t xml:space="preserve"> and funding</w:t>
      </w:r>
      <w:r w:rsidR="00420592" w:rsidRPr="00147100">
        <w:rPr>
          <w:rFonts w:eastAsia="Arial Unicode MS" w:cs="Arial Unicode MS"/>
          <w:lang w:val="en-US"/>
        </w:rPr>
        <w:t xml:space="preserve"> have been developed for ethnic minorities; s</w:t>
      </w:r>
      <w:r w:rsidRPr="00147100">
        <w:rPr>
          <w:rFonts w:eastAsia="Arial Unicode MS" w:cs="Arial Unicode MS"/>
          <w:lang w:val="en-US"/>
        </w:rPr>
        <w:t xml:space="preserve">ince 2013, approximately </w:t>
      </w:r>
      <w:r w:rsidR="00420592" w:rsidRPr="00147100">
        <w:rPr>
          <w:rFonts w:eastAsia="Arial Unicode MS" w:cs="Arial Unicode MS"/>
          <w:lang w:val="en-US"/>
        </w:rPr>
        <w:t xml:space="preserve">GEL </w:t>
      </w:r>
      <w:r w:rsidRPr="00147100">
        <w:rPr>
          <w:rFonts w:eastAsia="Arial Unicode MS" w:cs="Arial Unicode MS"/>
          <w:lang w:val="en-US"/>
        </w:rPr>
        <w:t>60 million has been allocated for improving the infrastructure of higher education institutions and research institutes.</w:t>
      </w:r>
    </w:p>
    <w:p w:rsidR="00457FCC" w:rsidRPr="00147100" w:rsidRDefault="00457FCC" w:rsidP="00716B77">
      <w:pPr>
        <w:shd w:val="clear" w:color="auto" w:fill="FFFFFF"/>
        <w:spacing w:line="240" w:lineRule="auto"/>
        <w:jc w:val="both"/>
        <w:rPr>
          <w:rFonts w:eastAsia="Arial Unicode MS" w:cs="Arial Unicode MS"/>
          <w:lang w:val="en-US"/>
        </w:rPr>
      </w:pPr>
    </w:p>
    <w:p w:rsidR="00420592" w:rsidRPr="00147100" w:rsidRDefault="00420592" w:rsidP="0014510E">
      <w:pPr>
        <w:shd w:val="clear" w:color="auto" w:fill="FFFFFF"/>
        <w:spacing w:line="240" w:lineRule="auto"/>
        <w:jc w:val="both"/>
        <w:rPr>
          <w:rFonts w:eastAsia="Arial Unicode MS" w:cs="Arial Unicode MS"/>
          <w:lang w:val="en-US"/>
        </w:rPr>
      </w:pPr>
      <w:r w:rsidRPr="00147100">
        <w:rPr>
          <w:rFonts w:eastAsia="Arial Unicode MS" w:cs="Arial Unicode MS"/>
          <w:lang w:val="en-US"/>
        </w:rPr>
        <w:t>Despite the fact that the existing funding system has played a positive role in transparent and efficient sp</w:t>
      </w:r>
      <w:r w:rsidR="00E44C3F" w:rsidRPr="00147100">
        <w:rPr>
          <w:rFonts w:eastAsia="Arial Unicode MS" w:cs="Arial Unicode MS"/>
          <w:lang w:val="en-US"/>
        </w:rPr>
        <w:t xml:space="preserve">ending of state resources, </w:t>
      </w:r>
      <w:proofErr w:type="gramStart"/>
      <w:r w:rsidR="00E44C3F" w:rsidRPr="00147100">
        <w:rPr>
          <w:rFonts w:eastAsia="Arial Unicode MS" w:cs="Arial Unicode MS"/>
          <w:lang w:val="en-US"/>
        </w:rPr>
        <w:t xml:space="preserve">it </w:t>
      </w:r>
      <w:r w:rsidRPr="00147100">
        <w:rPr>
          <w:rFonts w:eastAsia="Arial Unicode MS" w:cs="Arial Unicode MS"/>
          <w:lang w:val="en-US"/>
        </w:rPr>
        <w:t xml:space="preserve"> still</w:t>
      </w:r>
      <w:proofErr w:type="gramEnd"/>
      <w:r w:rsidRPr="00147100">
        <w:rPr>
          <w:rFonts w:eastAsia="Arial Unicode MS" w:cs="Arial Unicode MS"/>
          <w:lang w:val="en-US"/>
        </w:rPr>
        <w:t xml:space="preserve"> </w:t>
      </w:r>
      <w:r w:rsidR="00E44C3F" w:rsidRPr="00147100">
        <w:rPr>
          <w:rFonts w:eastAsia="Arial Unicode MS" w:cs="Arial Unicode MS"/>
          <w:lang w:val="en-US"/>
        </w:rPr>
        <w:t>can</w:t>
      </w:r>
      <w:r w:rsidRPr="00147100">
        <w:rPr>
          <w:rFonts w:eastAsia="Arial Unicode MS" w:cs="Arial Unicode MS"/>
          <w:lang w:val="en-US"/>
        </w:rPr>
        <w:t xml:space="preserve">not </w:t>
      </w:r>
      <w:r w:rsidR="00E44C3F" w:rsidRPr="00147100">
        <w:rPr>
          <w:rFonts w:eastAsia="Arial Unicode MS" w:cs="Arial Unicode MS"/>
          <w:lang w:val="en-US"/>
        </w:rPr>
        <w:t xml:space="preserve">provide </w:t>
      </w:r>
      <w:r w:rsidRPr="00147100">
        <w:rPr>
          <w:rFonts w:eastAsia="Arial Unicode MS" w:cs="Arial Unicode MS"/>
          <w:lang w:val="en-US"/>
        </w:rPr>
        <w:t xml:space="preserve">a precondition for raising the quality of teaching and research. The real </w:t>
      </w:r>
      <w:r w:rsidR="00E44C3F" w:rsidRPr="00147100">
        <w:rPr>
          <w:rFonts w:eastAsia="Arial Unicode MS" w:cs="Arial Unicode MS"/>
          <w:lang w:val="en-US"/>
        </w:rPr>
        <w:t>expenditure</w:t>
      </w:r>
      <w:r w:rsidRPr="00147100">
        <w:rPr>
          <w:rFonts w:eastAsia="Arial Unicode MS" w:cs="Arial Unicode MS"/>
          <w:lang w:val="en-US"/>
        </w:rPr>
        <w:t xml:space="preserve"> of higher education is more than the state's expenditure. All vouchers are of equal value, despite the different real expenditures of educational programs. At the same time, </w:t>
      </w:r>
      <w:r w:rsidR="00391A68" w:rsidRPr="00147100">
        <w:rPr>
          <w:rFonts w:eastAsia="Arial Unicode MS" w:cs="Arial Unicode MS"/>
          <w:lang w:val="en-US"/>
        </w:rPr>
        <w:t xml:space="preserve">the upper limit of the tuition fee has been defined for the </w:t>
      </w:r>
      <w:r w:rsidRPr="00147100">
        <w:rPr>
          <w:rFonts w:eastAsia="Arial Unicode MS" w:cs="Arial Unicode MS"/>
          <w:lang w:val="en-US"/>
        </w:rPr>
        <w:t>state universities</w:t>
      </w:r>
      <w:r w:rsidR="00391A68" w:rsidRPr="00147100">
        <w:rPr>
          <w:rFonts w:eastAsia="Arial Unicode MS" w:cs="Arial Unicode MS"/>
          <w:lang w:val="en-US"/>
        </w:rPr>
        <w:t xml:space="preserve">. The voucher is the main source of income for universities, </w:t>
      </w:r>
      <w:r w:rsidR="00AF3CC2" w:rsidRPr="00147100">
        <w:rPr>
          <w:rFonts w:eastAsia="Arial Unicode MS" w:cs="Arial Unicode MS"/>
          <w:lang w:val="en-US"/>
        </w:rPr>
        <w:t>consequently,</w:t>
      </w:r>
      <w:r w:rsidR="00391A68" w:rsidRPr="00147100">
        <w:rPr>
          <w:rFonts w:eastAsia="Arial Unicode MS" w:cs="Arial Unicode MS"/>
          <w:lang w:val="en-US"/>
        </w:rPr>
        <w:t xml:space="preserve"> the voucher system </w:t>
      </w:r>
      <w:r w:rsidR="00AF3CC2" w:rsidRPr="00147100">
        <w:rPr>
          <w:rFonts w:eastAsia="Arial Unicode MS" w:cs="Arial Unicode MS"/>
          <w:lang w:val="en-US"/>
        </w:rPr>
        <w:t>causes a</w:t>
      </w:r>
      <w:r w:rsidR="00391A68" w:rsidRPr="00147100">
        <w:rPr>
          <w:rFonts w:eastAsia="Arial Unicode MS" w:cs="Arial Unicode MS"/>
          <w:lang w:val="en-US"/>
        </w:rPr>
        <w:t xml:space="preserve"> number of negative consequences: </w:t>
      </w:r>
      <w:r w:rsidR="00AF3CC2" w:rsidRPr="00147100">
        <w:rPr>
          <w:rFonts w:eastAsia="Arial Unicode MS" w:cs="Arial Unicode MS"/>
          <w:lang w:val="en-US"/>
        </w:rPr>
        <w:t xml:space="preserve">forms </w:t>
      </w:r>
      <w:r w:rsidR="00391A68" w:rsidRPr="00147100">
        <w:rPr>
          <w:rFonts w:eastAsia="Arial Unicode MS" w:cs="Arial Unicode MS"/>
          <w:lang w:val="en-US"/>
        </w:rPr>
        <w:t xml:space="preserve">unhealthy </w:t>
      </w:r>
      <w:r w:rsidR="00AF3CC2" w:rsidRPr="00147100">
        <w:rPr>
          <w:rFonts w:eastAsia="Arial Unicode MS" w:cs="Arial Unicode MS"/>
          <w:lang w:val="en-US"/>
        </w:rPr>
        <w:t xml:space="preserve">management </w:t>
      </w:r>
      <w:r w:rsidR="00391A68" w:rsidRPr="00147100">
        <w:rPr>
          <w:rFonts w:eastAsia="Arial Unicode MS" w:cs="Arial Unicode MS"/>
          <w:lang w:val="en-US"/>
        </w:rPr>
        <w:t>systems</w:t>
      </w:r>
      <w:r w:rsidR="001B6A6C" w:rsidRPr="00147100">
        <w:rPr>
          <w:rFonts w:eastAsia="Arial Unicode MS" w:cs="Arial Unicode MS"/>
          <w:lang w:val="en-US"/>
        </w:rPr>
        <w:t xml:space="preserve">, fails to ensure </w:t>
      </w:r>
      <w:r w:rsidR="00042711" w:rsidRPr="00147100">
        <w:rPr>
          <w:rFonts w:eastAsia="Arial Unicode MS" w:cs="Arial Unicode MS"/>
          <w:lang w:val="en-US"/>
        </w:rPr>
        <w:t>accessibility</w:t>
      </w:r>
      <w:r w:rsidR="001B6A6C" w:rsidRPr="00147100">
        <w:rPr>
          <w:rFonts w:eastAsia="Arial Unicode MS" w:cs="Arial Unicode MS"/>
          <w:lang w:val="en-US"/>
        </w:rPr>
        <w:t xml:space="preserve"> and d</w:t>
      </w:r>
      <w:r w:rsidR="00391A68" w:rsidRPr="00147100">
        <w:rPr>
          <w:rFonts w:eastAsia="Arial Unicode MS" w:cs="Arial Unicode MS"/>
          <w:lang w:val="en-US"/>
        </w:rPr>
        <w:t xml:space="preserve">oes not create the possibility of improving teaching and research quality, stability necessary for institutional development. </w:t>
      </w:r>
      <w:r w:rsidR="001B6A6C" w:rsidRPr="00147100">
        <w:rPr>
          <w:rFonts w:eastAsia="Arial Unicode MS" w:cs="Arial Unicode MS"/>
          <w:lang w:val="en-US"/>
        </w:rPr>
        <w:t xml:space="preserve">Funding of priority </w:t>
      </w:r>
      <w:proofErr w:type="gramStart"/>
      <w:r w:rsidR="001B6A6C" w:rsidRPr="00147100">
        <w:rPr>
          <w:rFonts w:eastAsia="Arial Unicode MS" w:cs="Arial Unicode MS"/>
          <w:lang w:val="en-US"/>
        </w:rPr>
        <w:t>programs  fails</w:t>
      </w:r>
      <w:proofErr w:type="gramEnd"/>
      <w:r w:rsidR="001B6A6C" w:rsidRPr="00147100">
        <w:rPr>
          <w:rFonts w:eastAsia="Arial Unicode MS" w:cs="Arial Unicode MS"/>
          <w:lang w:val="en-US"/>
        </w:rPr>
        <w:t xml:space="preserve"> to change t</w:t>
      </w:r>
      <w:r w:rsidR="00391A68" w:rsidRPr="00147100">
        <w:rPr>
          <w:rFonts w:eastAsia="Arial Unicode MS" w:cs="Arial Unicode MS"/>
          <w:lang w:val="en-US"/>
        </w:rPr>
        <w:t xml:space="preserve">he situation significantly </w:t>
      </w:r>
      <w:r w:rsidR="001B6A6C" w:rsidRPr="00147100">
        <w:rPr>
          <w:rFonts w:eastAsia="Arial Unicode MS" w:cs="Arial Unicode MS"/>
          <w:lang w:val="en-US"/>
        </w:rPr>
        <w:t xml:space="preserve">either. </w:t>
      </w:r>
      <w:r w:rsidR="00391A68" w:rsidRPr="00147100">
        <w:rPr>
          <w:rFonts w:eastAsia="Arial Unicode MS" w:cs="Arial Unicode MS"/>
          <w:lang w:val="en-US"/>
        </w:rPr>
        <w:t>Therefore, it is necessary to develop a new model of higher education financing based on the best international experience.</w:t>
      </w:r>
    </w:p>
    <w:p w:rsidR="00420592" w:rsidRPr="00147100" w:rsidRDefault="00420592" w:rsidP="0014510E">
      <w:pPr>
        <w:shd w:val="clear" w:color="auto" w:fill="FFFFFF"/>
        <w:spacing w:line="240" w:lineRule="auto"/>
        <w:jc w:val="both"/>
        <w:rPr>
          <w:rFonts w:eastAsia="Arial Unicode MS" w:cs="Arial Unicode MS"/>
          <w:lang w:val="en-US"/>
        </w:rPr>
      </w:pPr>
    </w:p>
    <w:p w:rsidR="00A57D0D" w:rsidRPr="00147100" w:rsidRDefault="00A57D0D" w:rsidP="00716B77">
      <w:pPr>
        <w:shd w:val="clear" w:color="auto" w:fill="FFFFFF"/>
        <w:spacing w:line="240" w:lineRule="auto"/>
        <w:jc w:val="both"/>
        <w:rPr>
          <w:rFonts w:eastAsia="Arial Unicode MS" w:cs="Arial Unicode MS"/>
          <w:lang w:val="en-US"/>
        </w:rPr>
      </w:pPr>
      <w:r w:rsidRPr="00147100">
        <w:rPr>
          <w:rFonts w:eastAsia="Arial Unicode MS" w:cs="Arial Unicode MS"/>
          <w:lang w:val="en-US"/>
        </w:rPr>
        <w:t xml:space="preserve">In order to ensure the competitiveness of the graduates in the local and international labor market, it is necessary to develop updated and high quality educational programs. As a result of recent changes in quality assurance, the new standards and procedures of authorization have been developed in compliance </w:t>
      </w:r>
      <w:r w:rsidRPr="00147100">
        <w:rPr>
          <w:rFonts w:eastAsia="Arial Unicode MS" w:cs="Arial Unicode MS"/>
          <w:lang w:val="en-US"/>
        </w:rPr>
        <w:lastRenderedPageBreak/>
        <w:t>with the European Standard</w:t>
      </w:r>
      <w:r w:rsidR="00B2092F" w:rsidRPr="00147100">
        <w:rPr>
          <w:rFonts w:eastAsia="Arial Unicode MS" w:cs="Arial Unicode MS"/>
          <w:lang w:val="en-US"/>
        </w:rPr>
        <w:t>s and Guidelines (ESG 2015) of quality a</w:t>
      </w:r>
      <w:r w:rsidRPr="00147100">
        <w:rPr>
          <w:rFonts w:eastAsia="Arial Unicode MS" w:cs="Arial Unicode MS"/>
          <w:lang w:val="en-US"/>
        </w:rPr>
        <w:t xml:space="preserve">ssurance, which requires </w:t>
      </w:r>
      <w:r w:rsidR="00B2092F" w:rsidRPr="00147100">
        <w:rPr>
          <w:rFonts w:eastAsia="Arial Unicode MS" w:cs="Arial Unicode MS"/>
          <w:lang w:val="en-US"/>
        </w:rPr>
        <w:t xml:space="preserve">involvement of </w:t>
      </w:r>
      <w:r w:rsidRPr="00147100">
        <w:rPr>
          <w:rFonts w:eastAsia="Arial Unicode MS" w:cs="Arial Unicode MS"/>
          <w:lang w:val="en-US"/>
        </w:rPr>
        <w:t xml:space="preserve">international experts, students and employers </w:t>
      </w:r>
      <w:r w:rsidR="00F313ED" w:rsidRPr="00147100">
        <w:rPr>
          <w:rFonts w:eastAsia="Arial Unicode MS" w:cs="Arial Unicode MS"/>
          <w:lang w:val="en-US"/>
        </w:rPr>
        <w:t xml:space="preserve">in the assessment of universities and aims at </w:t>
      </w:r>
      <w:r w:rsidRPr="00147100">
        <w:rPr>
          <w:rFonts w:eastAsia="Arial Unicode MS" w:cs="Arial Unicode MS"/>
          <w:lang w:val="en-US"/>
        </w:rPr>
        <w:t xml:space="preserve">improving </w:t>
      </w:r>
      <w:r w:rsidR="00F313ED" w:rsidRPr="00147100">
        <w:rPr>
          <w:rFonts w:eastAsia="Arial Unicode MS" w:cs="Arial Unicode MS"/>
          <w:lang w:val="en-US"/>
        </w:rPr>
        <w:t xml:space="preserve">the </w:t>
      </w:r>
      <w:r w:rsidRPr="00147100">
        <w:rPr>
          <w:rFonts w:eastAsia="Arial Unicode MS" w:cs="Arial Unicode MS"/>
          <w:lang w:val="en-US"/>
        </w:rPr>
        <w:t>quality. The accreditation standards and field specifications</w:t>
      </w:r>
      <w:r w:rsidR="00F313ED" w:rsidRPr="00147100">
        <w:rPr>
          <w:rFonts w:eastAsia="Arial Unicode MS" w:cs="Arial Unicode MS"/>
          <w:lang w:val="en-US"/>
        </w:rPr>
        <w:t xml:space="preserve"> which will be</w:t>
      </w:r>
      <w:r w:rsidRPr="00147100">
        <w:rPr>
          <w:rFonts w:eastAsia="Arial Unicode MS" w:cs="Arial Unicode MS"/>
          <w:lang w:val="en-US"/>
        </w:rPr>
        <w:t xml:space="preserve"> based on the international </w:t>
      </w:r>
      <w:proofErr w:type="gramStart"/>
      <w:r w:rsidRPr="00147100">
        <w:rPr>
          <w:rFonts w:eastAsia="Arial Unicode MS" w:cs="Arial Unicode MS"/>
          <w:lang w:val="en-US"/>
        </w:rPr>
        <w:t>experience</w:t>
      </w:r>
      <w:r w:rsidR="00F313ED" w:rsidRPr="00147100">
        <w:rPr>
          <w:rFonts w:eastAsia="Arial Unicode MS" w:cs="Arial Unicode MS"/>
          <w:lang w:val="en-US"/>
        </w:rPr>
        <w:t>,</w:t>
      </w:r>
      <w:proofErr w:type="gramEnd"/>
      <w:r w:rsidR="00F313ED" w:rsidRPr="00147100">
        <w:rPr>
          <w:rFonts w:eastAsia="Arial Unicode MS" w:cs="Arial Unicode MS"/>
          <w:lang w:val="en-US"/>
        </w:rPr>
        <w:t xml:space="preserve"> are in the process of being upgraded</w:t>
      </w:r>
      <w:r w:rsidRPr="00147100">
        <w:rPr>
          <w:rFonts w:eastAsia="Arial Unicode MS" w:cs="Arial Unicode MS"/>
          <w:lang w:val="en-US"/>
        </w:rPr>
        <w:t>.</w:t>
      </w:r>
      <w:r w:rsidR="00F313ED" w:rsidRPr="00147100">
        <w:rPr>
          <w:rFonts w:eastAsia="Arial Unicode MS" w:cs="Arial Unicode MS"/>
          <w:lang w:val="en-US"/>
        </w:rPr>
        <w:t xml:space="preserve"> Along with local and international experts, </w:t>
      </w:r>
      <w:r w:rsidR="00446A67" w:rsidRPr="00147100">
        <w:rPr>
          <w:rFonts w:eastAsia="Arial Unicode MS" w:cs="Arial Unicode MS"/>
          <w:lang w:val="en-US"/>
        </w:rPr>
        <w:t xml:space="preserve">the </w:t>
      </w:r>
      <w:r w:rsidR="00F313ED" w:rsidRPr="00147100">
        <w:rPr>
          <w:rFonts w:eastAsia="Arial Unicode MS" w:cs="Arial Unicode MS"/>
          <w:lang w:val="en-US"/>
        </w:rPr>
        <w:t>students and employers are already involved in assessing the foreign education programs of Georgian universities. At this stage, the process of developing the classification of learning fields and the renewal of the national qualification framework</w:t>
      </w:r>
      <w:r w:rsidR="00446A67" w:rsidRPr="00147100">
        <w:rPr>
          <w:rFonts w:eastAsia="Arial Unicode MS" w:cs="Arial Unicode MS"/>
          <w:lang w:val="en-US"/>
        </w:rPr>
        <w:t xml:space="preserve"> is underway</w:t>
      </w:r>
      <w:r w:rsidR="00F313ED" w:rsidRPr="00147100">
        <w:rPr>
          <w:rFonts w:eastAsia="Arial Unicode MS" w:cs="Arial Unicode MS"/>
          <w:lang w:val="en-US"/>
        </w:rPr>
        <w:t xml:space="preserve">, after which it will be self-certified. With the purpose of approving the new national qualification framework and </w:t>
      </w:r>
      <w:r w:rsidR="00591C3F" w:rsidRPr="00147100">
        <w:rPr>
          <w:rFonts w:eastAsia="Arial Unicode MS" w:cs="Arial Unicode MS"/>
          <w:lang w:val="en-US"/>
        </w:rPr>
        <w:t>approximation with</w:t>
      </w:r>
      <w:r w:rsidR="00F313ED" w:rsidRPr="00147100">
        <w:rPr>
          <w:rFonts w:eastAsia="Arial Unicode MS" w:cs="Arial Unicode MS"/>
          <w:lang w:val="en-US"/>
        </w:rPr>
        <w:t xml:space="preserve"> the relevant policy and practices of the EU in education, the work on the legislative amendments </w:t>
      </w:r>
      <w:r w:rsidR="00591C3F" w:rsidRPr="00147100">
        <w:rPr>
          <w:rFonts w:eastAsia="Arial Unicode MS" w:cs="Arial Unicode MS"/>
          <w:lang w:val="en-US"/>
        </w:rPr>
        <w:t xml:space="preserve">is carried out, which will take into </w:t>
      </w:r>
      <w:r w:rsidR="00042711" w:rsidRPr="00147100">
        <w:rPr>
          <w:rFonts w:eastAsia="Arial Unicode MS" w:cs="Arial Unicode MS"/>
          <w:lang w:val="en-US"/>
        </w:rPr>
        <w:t>account recommendations</w:t>
      </w:r>
      <w:r w:rsidR="00F313ED" w:rsidRPr="00147100">
        <w:rPr>
          <w:rFonts w:eastAsia="Arial Unicode MS" w:cs="Arial Unicode MS"/>
          <w:lang w:val="en-US"/>
        </w:rPr>
        <w:t xml:space="preserve"> developed within the framework of the Bologna Process</w:t>
      </w:r>
      <w:r w:rsidR="007E79B6" w:rsidRPr="00147100">
        <w:rPr>
          <w:rFonts w:eastAsia="Arial Unicode MS" w:cs="Arial Unicode MS"/>
          <w:lang w:val="en-US"/>
        </w:rPr>
        <w:t xml:space="preserve"> when implementing mechanisms of education quality assurance</w:t>
      </w:r>
      <w:r w:rsidR="007A04EA" w:rsidRPr="00147100">
        <w:rPr>
          <w:rFonts w:eastAsia="Arial Unicode MS" w:cs="Arial Unicode MS"/>
          <w:lang w:val="en-US"/>
        </w:rPr>
        <w:t>, including</w:t>
      </w:r>
      <w:r w:rsidR="00F313ED" w:rsidRPr="00147100">
        <w:rPr>
          <w:rFonts w:eastAsia="Arial Unicode MS" w:cs="Arial Unicode MS"/>
          <w:lang w:val="en-US"/>
        </w:rPr>
        <w:t xml:space="preserve"> the requirements of the Quality Assurance Standards and Guidelines (ESG) of the European Higher Education Area.</w:t>
      </w:r>
    </w:p>
    <w:p w:rsidR="00A57D0D" w:rsidRPr="00147100" w:rsidRDefault="00A57D0D" w:rsidP="00716B77">
      <w:pPr>
        <w:shd w:val="clear" w:color="auto" w:fill="FFFFFF"/>
        <w:spacing w:line="240" w:lineRule="auto"/>
        <w:jc w:val="both"/>
        <w:rPr>
          <w:rFonts w:eastAsia="Arial Unicode MS" w:cs="Arial Unicode MS"/>
          <w:lang w:val="en-US"/>
        </w:rPr>
      </w:pPr>
    </w:p>
    <w:p w:rsidR="004E3E94" w:rsidRPr="00147100" w:rsidRDefault="007A04EA" w:rsidP="004E3E94">
      <w:pPr>
        <w:shd w:val="clear" w:color="auto" w:fill="FFFFFF"/>
        <w:spacing w:line="240" w:lineRule="auto"/>
        <w:jc w:val="both"/>
        <w:rPr>
          <w:rFonts w:eastAsia="Arial Unicode MS" w:cs="Arial Unicode MS"/>
          <w:lang w:val="en-US"/>
        </w:rPr>
      </w:pPr>
      <w:r w:rsidRPr="00147100">
        <w:rPr>
          <w:rFonts w:eastAsia="Arial Unicode MS" w:cs="Arial Unicode MS"/>
          <w:lang w:val="en-US"/>
        </w:rPr>
        <w:t xml:space="preserve">One of the main goals of the Bologna process is to provide opportunities for lifelong learning.  Georgia is facing the following challenges: absence of mechanisms and legislative grounds for pre-education, including recognition of vocational education in higher education, and </w:t>
      </w:r>
      <w:r w:rsidR="006946AD" w:rsidRPr="00147100">
        <w:rPr>
          <w:rFonts w:eastAsia="Arial Unicode MS" w:cs="Arial Unicode MS"/>
          <w:lang w:val="en-US"/>
        </w:rPr>
        <w:t>the existence of proper credit transfer mechanisms and legislative basis</w:t>
      </w:r>
      <w:r w:rsidRPr="00147100">
        <w:rPr>
          <w:rFonts w:eastAsia="Arial Unicode MS" w:cs="Arial Unicode MS"/>
          <w:lang w:val="en-US"/>
        </w:rPr>
        <w:t xml:space="preserve">; </w:t>
      </w:r>
      <w:r w:rsidR="0006247F" w:rsidRPr="00147100">
        <w:rPr>
          <w:rFonts w:eastAsia="Arial Unicode MS" w:cs="Arial Unicode MS"/>
          <w:lang w:val="en-US"/>
        </w:rPr>
        <w:t>a</w:t>
      </w:r>
      <w:r w:rsidRPr="00147100">
        <w:rPr>
          <w:rFonts w:eastAsia="Arial Unicode MS" w:cs="Arial Unicode MS"/>
          <w:lang w:val="en-US"/>
        </w:rPr>
        <w:t>bsence of student-oriented and flexible educational forms (including e-le</w:t>
      </w:r>
      <w:r w:rsidR="0006247F" w:rsidRPr="00147100">
        <w:rPr>
          <w:rFonts w:eastAsia="Arial Unicode MS" w:cs="Arial Unicode MS"/>
          <w:lang w:val="en-US"/>
        </w:rPr>
        <w:t>arning and distance learning); i</w:t>
      </w:r>
      <w:r w:rsidRPr="00147100">
        <w:rPr>
          <w:rFonts w:eastAsia="Arial Unicode MS" w:cs="Arial Unicode MS"/>
          <w:lang w:val="en-US"/>
        </w:rPr>
        <w:t xml:space="preserve">ncompatibility with </w:t>
      </w:r>
      <w:r w:rsidR="0006247F" w:rsidRPr="00147100">
        <w:rPr>
          <w:rFonts w:eastAsia="Arial Unicode MS" w:cs="Arial Unicode MS"/>
          <w:lang w:val="en-US"/>
        </w:rPr>
        <w:t>the labor market requirements; i</w:t>
      </w:r>
      <w:r w:rsidRPr="00147100">
        <w:rPr>
          <w:rFonts w:eastAsia="Arial Unicode MS" w:cs="Arial Unicode MS"/>
          <w:lang w:val="en-US"/>
        </w:rPr>
        <w:t>nadequate use of the National Qualit</w:t>
      </w:r>
      <w:r w:rsidR="0006247F" w:rsidRPr="00147100">
        <w:rPr>
          <w:rFonts w:eastAsia="Arial Unicode MS" w:cs="Arial Unicode MS"/>
          <w:lang w:val="en-US"/>
        </w:rPr>
        <w:t>y Framework to promote lifelong learning</w:t>
      </w:r>
      <w:r w:rsidRPr="00147100">
        <w:rPr>
          <w:rFonts w:eastAsia="Arial Unicode MS" w:cs="Arial Unicode MS"/>
          <w:lang w:val="en-US"/>
        </w:rPr>
        <w:t>.</w:t>
      </w:r>
    </w:p>
    <w:p w:rsidR="004E3E94" w:rsidRPr="00147100" w:rsidRDefault="004E3E94" w:rsidP="004E3E94">
      <w:pPr>
        <w:shd w:val="clear" w:color="auto" w:fill="FFFFFF"/>
        <w:spacing w:line="240" w:lineRule="auto"/>
        <w:jc w:val="both"/>
        <w:rPr>
          <w:rFonts w:eastAsia="Arial Unicode MS" w:cs="Arial Unicode MS"/>
          <w:lang w:val="en-US"/>
        </w:rPr>
      </w:pPr>
    </w:p>
    <w:p w:rsidR="0006247F" w:rsidRPr="00147100" w:rsidRDefault="0006247F" w:rsidP="004E3E94">
      <w:pPr>
        <w:shd w:val="clear" w:color="auto" w:fill="FFFFFF"/>
        <w:spacing w:line="240" w:lineRule="auto"/>
        <w:jc w:val="both"/>
        <w:rPr>
          <w:rFonts w:eastAsia="Arial Unicode MS" w:cs="Arial Unicode MS"/>
          <w:lang w:val="en-US"/>
        </w:rPr>
      </w:pPr>
      <w:r w:rsidRPr="00147100">
        <w:rPr>
          <w:rFonts w:eastAsia="Arial Unicode MS" w:cs="Arial Unicode MS"/>
          <w:lang w:val="en-US"/>
        </w:rPr>
        <w:t xml:space="preserve">Based on the positive results of the transformation </w:t>
      </w:r>
      <w:r w:rsidR="00934901" w:rsidRPr="00147100">
        <w:rPr>
          <w:rFonts w:eastAsia="Arial Unicode MS" w:cs="Arial Unicode MS"/>
          <w:lang w:val="en-US"/>
        </w:rPr>
        <w:t xml:space="preserve">of the system </w:t>
      </w:r>
      <w:r w:rsidRPr="00147100">
        <w:rPr>
          <w:rFonts w:eastAsia="Arial Unicode MS" w:cs="Arial Unicode MS"/>
          <w:lang w:val="en-US"/>
        </w:rPr>
        <w:t xml:space="preserve">and the obtained experience, the goals of 2017-2021 are determined </w:t>
      </w:r>
      <w:r w:rsidR="004E3E94" w:rsidRPr="00147100">
        <w:rPr>
          <w:rFonts w:eastAsia="Arial Unicode MS" w:cs="Arial Unicode MS"/>
          <w:lang w:val="en-US"/>
        </w:rPr>
        <w:t xml:space="preserve">with due account of the </w:t>
      </w:r>
      <w:r w:rsidRPr="00147100">
        <w:rPr>
          <w:rFonts w:eastAsia="Arial Unicode MS" w:cs="Arial Unicode MS"/>
          <w:lang w:val="en-US"/>
        </w:rPr>
        <w:t>issues whi</w:t>
      </w:r>
      <w:r w:rsidR="004E3E94" w:rsidRPr="00147100">
        <w:rPr>
          <w:rFonts w:eastAsia="Arial Unicode MS" w:cs="Arial Unicode MS"/>
          <w:lang w:val="en-US"/>
        </w:rPr>
        <w:t>ch are of critical importance for</w:t>
      </w:r>
      <w:r w:rsidRPr="00147100">
        <w:rPr>
          <w:rFonts w:eastAsia="Arial Unicode MS" w:cs="Arial Unicode MS"/>
          <w:lang w:val="en-US"/>
        </w:rPr>
        <w:t xml:space="preserve"> the development </w:t>
      </w:r>
      <w:r w:rsidR="004E3E94" w:rsidRPr="00147100">
        <w:rPr>
          <w:rFonts w:eastAsia="Arial Unicode MS" w:cs="Arial Unicode MS"/>
          <w:lang w:val="en-US"/>
        </w:rPr>
        <w:t xml:space="preserve">and sustainability </w:t>
      </w:r>
      <w:r w:rsidRPr="00147100">
        <w:rPr>
          <w:rFonts w:eastAsia="Arial Unicode MS" w:cs="Arial Unicode MS"/>
          <w:lang w:val="en-US"/>
        </w:rPr>
        <w:t>of higher education system</w:t>
      </w:r>
      <w:r w:rsidR="004E3E94" w:rsidRPr="00147100">
        <w:rPr>
          <w:rFonts w:eastAsia="Arial Unicode MS" w:cs="Arial Unicode MS"/>
          <w:lang w:val="en-US"/>
        </w:rPr>
        <w:t xml:space="preserve">. </w:t>
      </w:r>
    </w:p>
    <w:p w:rsidR="006946AD" w:rsidRPr="00147100" w:rsidRDefault="006946AD" w:rsidP="00716B77">
      <w:pPr>
        <w:shd w:val="clear" w:color="auto" w:fill="FFFFFF"/>
        <w:spacing w:after="120" w:line="240" w:lineRule="auto"/>
        <w:ind w:right="26"/>
        <w:jc w:val="both"/>
        <w:rPr>
          <w:rFonts w:eastAsia="Arial Unicode MS" w:cs="Arial Unicode MS"/>
          <w:highlight w:val="white"/>
          <w:lang w:val="en-US"/>
        </w:rPr>
      </w:pPr>
    </w:p>
    <w:p w:rsidR="00D84A97" w:rsidRPr="00147100" w:rsidRDefault="00512409" w:rsidP="00716B77">
      <w:pPr>
        <w:pStyle w:val="Heading3"/>
        <w:numPr>
          <w:ilvl w:val="0"/>
          <w:numId w:val="23"/>
        </w:numPr>
        <w:rPr>
          <w:rFonts w:ascii="Sylfaen" w:hAnsi="Sylfaen" w:cs="Sylfaen"/>
          <w:szCs w:val="24"/>
          <w:lang w:val="en-US"/>
        </w:rPr>
      </w:pPr>
      <w:bookmarkStart w:id="28" w:name="_4d34og8" w:colFirst="0" w:colLast="0"/>
      <w:bookmarkStart w:id="29" w:name="_Toc496296633"/>
      <w:bookmarkEnd w:id="28"/>
      <w:r w:rsidRPr="00147100">
        <w:rPr>
          <w:rFonts w:ascii="Sylfaen" w:hAnsi="Sylfaen" w:cs="Sylfaen"/>
          <w:szCs w:val="24"/>
          <w:lang w:val="en-US"/>
        </w:rPr>
        <w:t>Goals and objectives</w:t>
      </w:r>
      <w:bookmarkEnd w:id="29"/>
      <w:r w:rsidR="00D84A97" w:rsidRPr="00147100">
        <w:rPr>
          <w:rFonts w:ascii="Sylfaen" w:hAnsi="Sylfaen" w:cs="Sylfaen"/>
          <w:szCs w:val="24"/>
          <w:lang w:val="en-US"/>
        </w:rPr>
        <w:t xml:space="preserve"> </w:t>
      </w:r>
    </w:p>
    <w:p w:rsidR="00A215CC" w:rsidRPr="00147100" w:rsidRDefault="00A215CC" w:rsidP="00716B77">
      <w:pPr>
        <w:spacing w:line="240" w:lineRule="auto"/>
        <w:rPr>
          <w:lang w:val="en-US"/>
        </w:rPr>
      </w:pPr>
    </w:p>
    <w:p w:rsidR="00934901" w:rsidRPr="00147100" w:rsidRDefault="00934901" w:rsidP="00716B77">
      <w:pPr>
        <w:spacing w:before="120" w:line="240" w:lineRule="auto"/>
        <w:ind w:right="72"/>
        <w:jc w:val="both"/>
        <w:rPr>
          <w:rFonts w:eastAsia="Arial Unicode MS" w:cs="Arial Unicode MS"/>
          <w:b/>
          <w:lang w:val="en-US"/>
        </w:rPr>
      </w:pPr>
      <w:r w:rsidRPr="00147100">
        <w:rPr>
          <w:rFonts w:eastAsia="Arial Unicode MS" w:cs="Arial Unicode MS"/>
          <w:b/>
          <w:lang w:val="en-US"/>
        </w:rPr>
        <w:t>The specific goal of higher education is internationalization of higher education and ensuring access to quality higher education for the individual and professional development of the individual and the improvement of employment.</w:t>
      </w:r>
    </w:p>
    <w:p w:rsidR="00D84A97" w:rsidRPr="00147100" w:rsidRDefault="00934901" w:rsidP="00716B77">
      <w:pPr>
        <w:spacing w:before="120" w:line="240" w:lineRule="auto"/>
        <w:ind w:right="72"/>
        <w:jc w:val="both"/>
        <w:rPr>
          <w:rFonts w:eastAsia="Merriweather" w:cs="Merriweather"/>
          <w:lang w:val="en-US"/>
        </w:rPr>
      </w:pPr>
      <w:r w:rsidRPr="00147100">
        <w:rPr>
          <w:rFonts w:eastAsia="Arial Unicode MS" w:cs="Arial Unicode MS"/>
          <w:lang w:val="en-US"/>
        </w:rPr>
        <w:t xml:space="preserve">In response to the challenges in higher education, three strategic tasks are </w:t>
      </w:r>
      <w:r w:rsidR="006A36B7" w:rsidRPr="00147100">
        <w:rPr>
          <w:rFonts w:eastAsia="Arial Unicode MS" w:cs="Arial Unicode MS"/>
          <w:lang w:val="en-US"/>
        </w:rPr>
        <w:t>defined focused</w:t>
      </w:r>
      <w:r w:rsidRPr="00147100">
        <w:rPr>
          <w:rFonts w:eastAsia="Arial Unicode MS" w:cs="Arial Unicode MS"/>
          <w:lang w:val="en-US"/>
        </w:rPr>
        <w:t xml:space="preserve"> on modernization and quality of higher education; </w:t>
      </w:r>
      <w:r w:rsidR="006A36B7" w:rsidRPr="00147100">
        <w:rPr>
          <w:rFonts w:eastAsia="Arial Unicode MS" w:cs="Arial Unicode MS"/>
          <w:lang w:val="en-US"/>
        </w:rPr>
        <w:t>d</w:t>
      </w:r>
      <w:r w:rsidRPr="00147100">
        <w:rPr>
          <w:rFonts w:eastAsia="Arial Unicode MS" w:cs="Arial Unicode MS"/>
          <w:lang w:val="en-US"/>
        </w:rPr>
        <w:t xml:space="preserve">evelopment </w:t>
      </w:r>
      <w:r w:rsidR="006A36B7" w:rsidRPr="00147100">
        <w:rPr>
          <w:rFonts w:eastAsia="Arial Unicode MS" w:cs="Arial Unicode MS"/>
          <w:lang w:val="en-US"/>
        </w:rPr>
        <w:t xml:space="preserve">the opportunity of lifelong learning; access to quality </w:t>
      </w:r>
      <w:r w:rsidR="00042711" w:rsidRPr="00147100">
        <w:rPr>
          <w:rFonts w:eastAsia="Arial Unicode MS" w:cs="Arial Unicode MS"/>
          <w:lang w:val="en-US"/>
        </w:rPr>
        <w:t>education</w:t>
      </w:r>
      <w:r w:rsidR="006A36B7" w:rsidRPr="00147100">
        <w:rPr>
          <w:rFonts w:eastAsia="Arial Unicode MS" w:cs="Arial Unicode MS"/>
          <w:lang w:val="en-US"/>
        </w:rPr>
        <w:t xml:space="preserve">. </w:t>
      </w:r>
    </w:p>
    <w:p w:rsidR="00D84A97" w:rsidRPr="00147100" w:rsidRDefault="00D84A97" w:rsidP="00716B77">
      <w:pPr>
        <w:spacing w:line="240" w:lineRule="auto"/>
        <w:jc w:val="both"/>
        <w:rPr>
          <w:rFonts w:eastAsia="Merriweather" w:cs="Merriweather"/>
          <w:lang w:val="en-US"/>
        </w:rPr>
      </w:pPr>
      <w:r w:rsidRPr="00147100">
        <w:rPr>
          <w:rFonts w:eastAsia="Merriweather" w:cs="Merriweather"/>
          <w:lang w:val="en-US"/>
        </w:rPr>
        <w:t xml:space="preserve"> </w:t>
      </w:r>
    </w:p>
    <w:p w:rsidR="00D84A97" w:rsidRPr="00147100" w:rsidRDefault="00D84A97" w:rsidP="00716B77">
      <w:pPr>
        <w:spacing w:line="240" w:lineRule="auto"/>
        <w:jc w:val="both"/>
        <w:rPr>
          <w:rFonts w:eastAsia="Merriweather" w:cs="Merriweather"/>
          <w:lang w:val="en-US"/>
        </w:rPr>
      </w:pPr>
    </w:p>
    <w:p w:rsidR="00D84A97" w:rsidRPr="00147100" w:rsidRDefault="006A36B7" w:rsidP="00716B77">
      <w:pPr>
        <w:spacing w:line="240" w:lineRule="auto"/>
        <w:jc w:val="both"/>
        <w:rPr>
          <w:rFonts w:eastAsia="Merriweather" w:cs="Merriweather"/>
          <w:lang w:val="en-US"/>
        </w:rPr>
      </w:pPr>
      <w:proofErr w:type="gramStart"/>
      <w:r w:rsidRPr="00147100">
        <w:rPr>
          <w:rFonts w:eastAsia="Arial Unicode MS" w:cs="Arial Unicode MS"/>
          <w:b/>
          <w:lang w:val="en-US"/>
        </w:rPr>
        <w:t>Strategic objective</w:t>
      </w:r>
      <w:r w:rsidR="00D84A97" w:rsidRPr="00147100">
        <w:rPr>
          <w:rFonts w:eastAsia="Arial Unicode MS" w:cs="Arial Unicode MS"/>
          <w:b/>
          <w:lang w:val="en-US"/>
        </w:rPr>
        <w:t xml:space="preserve"> 1.</w:t>
      </w:r>
      <w:proofErr w:type="gramEnd"/>
      <w:r w:rsidR="00D84A97" w:rsidRPr="00147100">
        <w:rPr>
          <w:rFonts w:eastAsia="Arial Unicode MS" w:cs="Arial Unicode MS"/>
          <w:b/>
          <w:lang w:val="en-US"/>
        </w:rPr>
        <w:t xml:space="preserve"> </w:t>
      </w:r>
      <w:r w:rsidRPr="00147100">
        <w:rPr>
          <w:rFonts w:eastAsia="Arial Unicode MS" w:cs="Arial Unicode MS"/>
          <w:b/>
          <w:lang w:val="en-US"/>
        </w:rPr>
        <w:t>Further modernization of higher education system, promotion of internationalization and improvement of quality;</w:t>
      </w:r>
      <w:r w:rsidR="00D84A97" w:rsidRPr="00147100">
        <w:rPr>
          <w:rFonts w:eastAsia="Arial Unicode MS" w:cs="Arial Unicode MS"/>
          <w:b/>
          <w:lang w:val="en-US"/>
        </w:rPr>
        <w:t xml:space="preserve"> </w:t>
      </w:r>
    </w:p>
    <w:p w:rsidR="00D84A97" w:rsidRPr="00147100" w:rsidRDefault="00D84A97" w:rsidP="00716B77">
      <w:pPr>
        <w:tabs>
          <w:tab w:val="left" w:pos="720"/>
        </w:tabs>
        <w:spacing w:line="240" w:lineRule="auto"/>
        <w:jc w:val="both"/>
        <w:rPr>
          <w:rFonts w:eastAsia="Merriweather" w:cs="Merriweather"/>
          <w:lang w:val="en-US"/>
        </w:rPr>
      </w:pPr>
    </w:p>
    <w:p w:rsidR="006A4A1D" w:rsidRPr="00147100" w:rsidRDefault="006A4A1D" w:rsidP="00716B77">
      <w:pPr>
        <w:spacing w:line="240" w:lineRule="auto"/>
        <w:jc w:val="both"/>
        <w:rPr>
          <w:rFonts w:eastAsia="Arial Unicode MS" w:cs="Arial Unicode MS"/>
          <w:lang w:val="en-US"/>
        </w:rPr>
      </w:pPr>
      <w:r w:rsidRPr="00147100">
        <w:rPr>
          <w:rFonts w:eastAsia="Arial Unicode MS" w:cs="Arial Unicode MS"/>
          <w:lang w:val="en-US"/>
        </w:rPr>
        <w:t>Modernization of higher education concerns the relevance of teaching and learning in the higher education system at the local and regional level and determining the role of research in higher education processes. Higher education system should address modern challenges and be in compliance with the requirem</w:t>
      </w:r>
      <w:r w:rsidR="006413C1" w:rsidRPr="00147100">
        <w:rPr>
          <w:rFonts w:eastAsia="Arial Unicode MS" w:cs="Arial Unicode MS"/>
          <w:lang w:val="en-US"/>
        </w:rPr>
        <w:t xml:space="preserve">ents of the labor market. The </w:t>
      </w:r>
      <w:r w:rsidRPr="00147100">
        <w:rPr>
          <w:rFonts w:eastAsia="Arial Unicode MS" w:cs="Arial Unicode MS"/>
          <w:lang w:val="en-US"/>
        </w:rPr>
        <w:t xml:space="preserve">internationalization of students and academic personnel is </w:t>
      </w:r>
      <w:r w:rsidR="006413C1" w:rsidRPr="00147100">
        <w:rPr>
          <w:rFonts w:eastAsia="Arial Unicode MS" w:cs="Arial Unicode MS"/>
          <w:lang w:val="en-US"/>
        </w:rPr>
        <w:t xml:space="preserve">also </w:t>
      </w:r>
      <w:r w:rsidRPr="00147100">
        <w:rPr>
          <w:rFonts w:eastAsia="Arial Unicode MS" w:cs="Arial Unicode MS"/>
          <w:lang w:val="en-US"/>
        </w:rPr>
        <w:t xml:space="preserve">one of the effective ways for the </w:t>
      </w:r>
      <w:r w:rsidR="006413C1" w:rsidRPr="00147100">
        <w:rPr>
          <w:rFonts w:eastAsia="Arial Unicode MS" w:cs="Arial Unicode MS"/>
          <w:lang w:val="en-US"/>
        </w:rPr>
        <w:t xml:space="preserve">productivity </w:t>
      </w:r>
      <w:r w:rsidRPr="00147100">
        <w:rPr>
          <w:rFonts w:eastAsia="Arial Unicode MS" w:cs="Arial Unicode MS"/>
          <w:lang w:val="en-US"/>
        </w:rPr>
        <w:t>and development of national systems.</w:t>
      </w:r>
    </w:p>
    <w:p w:rsidR="00D84A97" w:rsidRPr="00147100" w:rsidRDefault="00D84A97" w:rsidP="00716B77">
      <w:pPr>
        <w:spacing w:line="240" w:lineRule="auto"/>
        <w:jc w:val="both"/>
        <w:rPr>
          <w:rFonts w:eastAsia="Merriweather" w:cs="Merriweather"/>
          <w:lang w:val="en-US"/>
        </w:rPr>
      </w:pPr>
    </w:p>
    <w:p w:rsidR="006413C1" w:rsidRPr="00147100" w:rsidRDefault="006413C1" w:rsidP="00716B77">
      <w:pPr>
        <w:spacing w:line="240" w:lineRule="auto"/>
        <w:jc w:val="both"/>
        <w:rPr>
          <w:rFonts w:eastAsia="Arial Unicode MS" w:cs="Arial Unicode MS"/>
          <w:lang w:val="en-US"/>
        </w:rPr>
      </w:pPr>
      <w:r w:rsidRPr="00147100">
        <w:rPr>
          <w:rFonts w:eastAsia="Arial Unicode MS" w:cs="Arial Unicode MS"/>
          <w:lang w:val="en-US"/>
        </w:rPr>
        <w:t xml:space="preserve">Modernization of higher education is associated with the quality of higher education. To ensure the quality of higher education, </w:t>
      </w:r>
      <w:r w:rsidR="006F63A6" w:rsidRPr="00147100">
        <w:rPr>
          <w:rFonts w:eastAsia="Arial Unicode MS" w:cs="Arial Unicode MS"/>
          <w:lang w:val="en-US"/>
        </w:rPr>
        <w:t xml:space="preserve">the adequate financing </w:t>
      </w:r>
      <w:r w:rsidR="00042711" w:rsidRPr="00147100">
        <w:rPr>
          <w:rFonts w:eastAsia="Arial Unicode MS" w:cs="Arial Unicode MS"/>
          <w:lang w:val="en-US"/>
        </w:rPr>
        <w:t>system is</w:t>
      </w:r>
      <w:r w:rsidRPr="00147100">
        <w:rPr>
          <w:rFonts w:eastAsia="Arial Unicode MS" w:cs="Arial Unicode MS"/>
          <w:lang w:val="en-US"/>
        </w:rPr>
        <w:t xml:space="preserve"> of great importance</w:t>
      </w:r>
      <w:r w:rsidR="00042711" w:rsidRPr="00147100">
        <w:rPr>
          <w:rFonts w:eastAsia="Arial Unicode MS" w:cs="Arial Unicode MS"/>
          <w:lang w:val="en-US"/>
        </w:rPr>
        <w:t>, the</w:t>
      </w:r>
      <w:r w:rsidRPr="00147100">
        <w:rPr>
          <w:rFonts w:eastAsia="Arial Unicode MS" w:cs="Arial Unicode MS"/>
          <w:lang w:val="en-US"/>
        </w:rPr>
        <w:t xml:space="preserve"> result</w:t>
      </w:r>
      <w:r w:rsidR="006F63A6" w:rsidRPr="00147100">
        <w:rPr>
          <w:rFonts w:eastAsia="Arial Unicode MS" w:cs="Arial Unicode MS"/>
          <w:lang w:val="en-US"/>
        </w:rPr>
        <w:t>s-oriented</w:t>
      </w:r>
      <w:r w:rsidRPr="00147100">
        <w:rPr>
          <w:rFonts w:eastAsia="Arial Unicode MS" w:cs="Arial Unicode MS"/>
          <w:lang w:val="en-US"/>
        </w:rPr>
        <w:t xml:space="preserve"> quality assurance system and the institutionalization of professional development mechanisms of academic and scientific personnel.</w:t>
      </w:r>
    </w:p>
    <w:p w:rsidR="006413C1" w:rsidRPr="00147100" w:rsidRDefault="006413C1" w:rsidP="00716B77">
      <w:pPr>
        <w:spacing w:line="240" w:lineRule="auto"/>
        <w:jc w:val="both"/>
        <w:rPr>
          <w:rFonts w:eastAsia="Arial Unicode MS" w:cs="Arial Unicode MS"/>
          <w:lang w:val="en-US"/>
        </w:rPr>
      </w:pPr>
    </w:p>
    <w:p w:rsidR="006F63A6" w:rsidRPr="00147100" w:rsidRDefault="006F63A6" w:rsidP="00716B77">
      <w:pPr>
        <w:spacing w:line="240" w:lineRule="auto"/>
        <w:jc w:val="both"/>
        <w:rPr>
          <w:rFonts w:eastAsia="Arial Unicode MS" w:cs="Arial Unicode MS"/>
          <w:lang w:val="en-US"/>
        </w:rPr>
      </w:pPr>
      <w:r w:rsidRPr="00147100">
        <w:rPr>
          <w:rFonts w:eastAsia="Arial Unicode MS" w:cs="Arial Unicode MS"/>
          <w:lang w:val="en-US"/>
        </w:rPr>
        <w:t>It is also important that higher education develop</w:t>
      </w:r>
      <w:r w:rsidR="00CC0CDF" w:rsidRPr="00147100">
        <w:rPr>
          <w:rFonts w:eastAsia="Arial Unicode MS" w:cs="Arial Unicode MS"/>
          <w:lang w:val="en-US"/>
        </w:rPr>
        <w:t>s</w:t>
      </w:r>
      <w:r w:rsidRPr="00147100">
        <w:rPr>
          <w:rFonts w:eastAsia="Arial Unicode MS" w:cs="Arial Unicode MS"/>
          <w:lang w:val="en-US"/>
        </w:rPr>
        <w:t xml:space="preserve"> those competences that will contribute to personal development and social needs. Consequently, higher education curriculum should reflect democratic values, citizen self-consciousness, personal freedom and entrepreneurship development</w:t>
      </w:r>
      <w:r w:rsidR="00CC0CDF" w:rsidRPr="00147100">
        <w:rPr>
          <w:rFonts w:eastAsia="Arial Unicode MS" w:cs="Arial Unicode MS"/>
          <w:lang w:val="en-US"/>
        </w:rPr>
        <w:t xml:space="preserve"> issues</w:t>
      </w:r>
      <w:r w:rsidRPr="00147100">
        <w:rPr>
          <w:rFonts w:eastAsia="Arial Unicode MS" w:cs="Arial Unicode MS"/>
          <w:lang w:val="en-US"/>
        </w:rPr>
        <w:t>.</w:t>
      </w:r>
    </w:p>
    <w:p w:rsidR="006F63A6" w:rsidRPr="00147100" w:rsidRDefault="006F63A6" w:rsidP="00716B77">
      <w:pPr>
        <w:spacing w:line="240" w:lineRule="auto"/>
        <w:jc w:val="both"/>
        <w:rPr>
          <w:rFonts w:eastAsia="Arial Unicode MS" w:cs="Arial Unicode MS"/>
          <w:lang w:val="en-US"/>
        </w:rPr>
      </w:pPr>
    </w:p>
    <w:p w:rsidR="00D84A97" w:rsidRPr="00147100" w:rsidRDefault="00CC0CDF" w:rsidP="00716B77">
      <w:pPr>
        <w:spacing w:line="240" w:lineRule="auto"/>
        <w:jc w:val="both"/>
        <w:rPr>
          <w:rFonts w:eastAsia="Merriweather" w:cs="Merriweather"/>
          <w:lang w:val="en-US"/>
        </w:rPr>
      </w:pPr>
      <w:r w:rsidRPr="00147100">
        <w:rPr>
          <w:rFonts w:eastAsia="Merriweather" w:cs="Merriweather"/>
          <w:lang w:val="en-US"/>
        </w:rPr>
        <w:t xml:space="preserve">Simultaneously to social, personal and professional development, higher education should create an opportunity for decent employment, but the reality is dramatically different and the educational programs are </w:t>
      </w:r>
      <w:r w:rsidR="00395A5A" w:rsidRPr="00147100">
        <w:rPr>
          <w:rFonts w:eastAsia="Merriweather" w:cs="Merriweather"/>
          <w:lang w:val="en-US"/>
        </w:rPr>
        <w:t>lack</w:t>
      </w:r>
      <w:r w:rsidRPr="00147100">
        <w:rPr>
          <w:rFonts w:eastAsia="Merriweather" w:cs="Merriweather"/>
          <w:lang w:val="en-US"/>
        </w:rPr>
        <w:t xml:space="preserve"> the requirements of the labor market. It is important to conduct the survey of </w:t>
      </w:r>
      <w:proofErr w:type="gramStart"/>
      <w:r w:rsidRPr="00147100">
        <w:rPr>
          <w:rFonts w:eastAsia="Merriweather" w:cs="Merriweather"/>
          <w:lang w:val="en-US"/>
        </w:rPr>
        <w:t>graduates</w:t>
      </w:r>
      <w:proofErr w:type="gramEnd"/>
      <w:r w:rsidRPr="00147100">
        <w:rPr>
          <w:rFonts w:eastAsia="Merriweather" w:cs="Merriweather"/>
          <w:lang w:val="en-US"/>
        </w:rPr>
        <w:t xml:space="preserve"> employment, educational programs </w:t>
      </w:r>
      <w:r w:rsidR="00395A5A" w:rsidRPr="00147100">
        <w:rPr>
          <w:rFonts w:eastAsia="Merriweather" w:cs="Merriweather"/>
          <w:lang w:val="en-US"/>
        </w:rPr>
        <w:t>to be oriented at</w:t>
      </w:r>
      <w:r w:rsidRPr="00147100">
        <w:rPr>
          <w:rFonts w:eastAsia="Merriweather" w:cs="Merriweather"/>
          <w:lang w:val="en-US"/>
        </w:rPr>
        <w:t xml:space="preserve"> the labor market</w:t>
      </w:r>
      <w:r w:rsidR="00042711" w:rsidRPr="00147100">
        <w:rPr>
          <w:rFonts w:eastAsia="Merriweather" w:cs="Merriweather"/>
          <w:lang w:val="en-US"/>
        </w:rPr>
        <w:t>, student</w:t>
      </w:r>
      <w:r w:rsidRPr="00147100">
        <w:rPr>
          <w:rFonts w:eastAsia="Merriweather" w:cs="Merriweather"/>
          <w:lang w:val="en-US"/>
        </w:rPr>
        <w:t xml:space="preserve"> and graduate employment centers </w:t>
      </w:r>
      <w:r w:rsidR="00395A5A" w:rsidRPr="00147100">
        <w:rPr>
          <w:rFonts w:eastAsia="Merriweather" w:cs="Merriweather"/>
          <w:lang w:val="en-US"/>
        </w:rPr>
        <w:t xml:space="preserve">to be strengthened </w:t>
      </w:r>
      <w:r w:rsidRPr="00147100">
        <w:rPr>
          <w:rFonts w:eastAsia="Merriweather" w:cs="Merriweather"/>
          <w:lang w:val="en-US"/>
        </w:rPr>
        <w:t>in universities.</w:t>
      </w:r>
    </w:p>
    <w:p w:rsidR="00CC0CDF" w:rsidRPr="00147100" w:rsidRDefault="00CC0CDF" w:rsidP="00716B77">
      <w:pPr>
        <w:spacing w:line="240" w:lineRule="auto"/>
        <w:jc w:val="both"/>
        <w:rPr>
          <w:rFonts w:eastAsia="Arial Unicode MS" w:cs="Arial Unicode MS"/>
          <w:lang w:val="en-US"/>
        </w:rPr>
      </w:pPr>
    </w:p>
    <w:p w:rsidR="00395A5A" w:rsidRPr="00147100" w:rsidRDefault="00395A5A" w:rsidP="00716B77">
      <w:pPr>
        <w:spacing w:line="240" w:lineRule="auto"/>
        <w:jc w:val="both"/>
        <w:rPr>
          <w:rFonts w:eastAsia="Arial Unicode MS" w:cs="Arial Unicode MS"/>
          <w:lang w:val="en-US"/>
        </w:rPr>
      </w:pPr>
      <w:r w:rsidRPr="00147100">
        <w:rPr>
          <w:rFonts w:eastAsia="Arial Unicode MS" w:cs="Arial Unicode MS"/>
          <w:lang w:val="en-US"/>
        </w:rPr>
        <w:t>Also, it is important to attract new generations in the te</w:t>
      </w:r>
      <w:r w:rsidR="00EA67FD" w:rsidRPr="00147100">
        <w:rPr>
          <w:rFonts w:eastAsia="Arial Unicode MS" w:cs="Arial Unicode MS"/>
          <w:lang w:val="en-US"/>
        </w:rPr>
        <w:t>aching process. Additionally, the access to</w:t>
      </w:r>
      <w:r w:rsidRPr="00147100">
        <w:rPr>
          <w:rFonts w:eastAsia="Arial Unicode MS" w:cs="Arial Unicode MS"/>
          <w:lang w:val="en-US"/>
        </w:rPr>
        <w:t xml:space="preserve"> </w:t>
      </w:r>
      <w:r w:rsidR="00EA67FD" w:rsidRPr="00147100">
        <w:rPr>
          <w:rFonts w:eastAsia="Arial Unicode MS" w:cs="Arial Unicode MS"/>
          <w:lang w:val="en-US"/>
        </w:rPr>
        <w:t xml:space="preserve">diverse educational resources (library resources, laboratories, information technologies, etc.) </w:t>
      </w:r>
      <w:r w:rsidRPr="00147100">
        <w:rPr>
          <w:rFonts w:eastAsia="Arial Unicode MS" w:cs="Arial Unicode MS"/>
          <w:lang w:val="en-US"/>
        </w:rPr>
        <w:t>should increase.</w:t>
      </w:r>
    </w:p>
    <w:p w:rsidR="00395A5A" w:rsidRPr="00147100" w:rsidRDefault="00395A5A" w:rsidP="00716B77">
      <w:pPr>
        <w:spacing w:line="240" w:lineRule="auto"/>
        <w:jc w:val="both"/>
        <w:rPr>
          <w:rFonts w:eastAsia="Arial Unicode MS" w:cs="Arial Unicode MS"/>
          <w:lang w:val="en-US"/>
        </w:rPr>
      </w:pPr>
    </w:p>
    <w:p w:rsidR="00EA67FD" w:rsidRPr="00147100" w:rsidRDefault="00EA67FD" w:rsidP="00716B77">
      <w:pPr>
        <w:shd w:val="clear" w:color="auto" w:fill="FFFFFF"/>
        <w:spacing w:line="240" w:lineRule="auto"/>
        <w:jc w:val="both"/>
        <w:rPr>
          <w:rFonts w:eastAsia="Arial Unicode MS" w:cs="Arial Unicode MS"/>
          <w:lang w:val="en-US"/>
        </w:rPr>
      </w:pPr>
      <w:r w:rsidRPr="00147100">
        <w:rPr>
          <w:rFonts w:eastAsia="Arial Unicode MS" w:cs="Arial Unicode MS"/>
          <w:lang w:val="en-US"/>
        </w:rPr>
        <w:t xml:space="preserve">Education based on scientific research is one of the cornerstones of high quality teaching and learning. Creation and transfer of new knowledge, innovations and technologies should become an integral part of the higher education agenda. To facilitate the integration of scientific research with </w:t>
      </w:r>
      <w:r w:rsidR="00A7297D" w:rsidRPr="00147100">
        <w:rPr>
          <w:rFonts w:eastAsia="Arial Unicode MS" w:cs="Arial Unicode MS"/>
          <w:lang w:val="en-US"/>
        </w:rPr>
        <w:t>teaching</w:t>
      </w:r>
      <w:r w:rsidRPr="00147100">
        <w:rPr>
          <w:rFonts w:eastAsia="Arial Unicode MS" w:cs="Arial Unicode MS"/>
          <w:lang w:val="en-US"/>
        </w:rPr>
        <w:t xml:space="preserve"> and learning, it is necessary to improve the relevant internal procedures, as well as relevant internal procedures for personnel employment.</w:t>
      </w:r>
    </w:p>
    <w:p w:rsidR="00D84A97" w:rsidRPr="00147100" w:rsidRDefault="00D84A97" w:rsidP="00716B77">
      <w:pPr>
        <w:shd w:val="clear" w:color="auto" w:fill="FFFFFF"/>
        <w:spacing w:line="240" w:lineRule="auto"/>
        <w:jc w:val="both"/>
        <w:rPr>
          <w:rFonts w:eastAsia="Merriweather" w:cs="Merriweather"/>
          <w:lang w:val="en-US"/>
        </w:rPr>
      </w:pPr>
    </w:p>
    <w:p w:rsidR="00477C7F" w:rsidRPr="00147100" w:rsidRDefault="00477C7F" w:rsidP="00716B77">
      <w:pPr>
        <w:shd w:val="clear" w:color="auto" w:fill="FFFFFF"/>
        <w:spacing w:line="240" w:lineRule="auto"/>
        <w:jc w:val="both"/>
        <w:rPr>
          <w:rFonts w:eastAsia="Arial Unicode MS" w:cs="Arial Unicode MS"/>
          <w:lang w:val="en-US"/>
        </w:rPr>
      </w:pPr>
      <w:r w:rsidRPr="00147100">
        <w:rPr>
          <w:rFonts w:eastAsia="Arial Unicode MS" w:cs="Arial Unicode MS"/>
          <w:lang w:val="en-US"/>
        </w:rPr>
        <w:t xml:space="preserve">Special measures should be taken to modernize research infrastructure (such as rehabilitation and </w:t>
      </w:r>
      <w:r w:rsidR="007A41B0" w:rsidRPr="00147100">
        <w:rPr>
          <w:rFonts w:eastAsia="Arial Unicode MS" w:cs="Arial Unicode MS"/>
          <w:lang w:val="en-US"/>
        </w:rPr>
        <w:t>establishment</w:t>
      </w:r>
      <w:r w:rsidRPr="00147100">
        <w:rPr>
          <w:rFonts w:eastAsia="Arial Unicode MS" w:cs="Arial Unicode MS"/>
          <w:lang w:val="en-US"/>
        </w:rPr>
        <w:t xml:space="preserve"> of laboratories and libraries, purchase of computers and other equipment, etc.). Scientific-research institutes in higher education institutions should be fully integrated into </w:t>
      </w:r>
      <w:r w:rsidR="002E79E7" w:rsidRPr="00147100">
        <w:rPr>
          <w:rFonts w:eastAsia="Arial Unicode MS" w:cs="Arial Unicode MS"/>
          <w:lang w:val="en-US"/>
        </w:rPr>
        <w:t xml:space="preserve">teaching and </w:t>
      </w:r>
      <w:r w:rsidR="00042711" w:rsidRPr="00147100">
        <w:rPr>
          <w:rFonts w:eastAsia="Arial Unicode MS" w:cs="Arial Unicode MS"/>
          <w:lang w:val="en-US"/>
        </w:rPr>
        <w:t>learning processes</w:t>
      </w:r>
      <w:r w:rsidR="002E79E7" w:rsidRPr="00147100">
        <w:rPr>
          <w:rFonts w:eastAsia="Arial Unicode MS" w:cs="Arial Unicode MS"/>
          <w:lang w:val="en-US"/>
        </w:rPr>
        <w:t xml:space="preserve"> at </w:t>
      </w:r>
      <w:r w:rsidRPr="00147100">
        <w:rPr>
          <w:rFonts w:eastAsia="Arial Unicode MS" w:cs="Arial Unicode MS"/>
          <w:lang w:val="en-US"/>
        </w:rPr>
        <w:t xml:space="preserve">all three levels of education, especially in doctoral studies. It is important to increase and diversify financing of PhD students and structured doctoral programs, </w:t>
      </w:r>
      <w:proofErr w:type="gramStart"/>
      <w:r w:rsidR="0068401F" w:rsidRPr="00147100">
        <w:rPr>
          <w:rFonts w:eastAsia="Arial Unicode MS" w:cs="Arial Unicode MS"/>
          <w:lang w:val="en-US"/>
        </w:rPr>
        <w:t xml:space="preserve">internationalize </w:t>
      </w:r>
      <w:r w:rsidRPr="00147100">
        <w:rPr>
          <w:rFonts w:eastAsia="Arial Unicode MS" w:cs="Arial Unicode MS"/>
          <w:lang w:val="en-US"/>
        </w:rPr>
        <w:t xml:space="preserve"> quality</w:t>
      </w:r>
      <w:proofErr w:type="gramEnd"/>
      <w:r w:rsidRPr="00147100">
        <w:rPr>
          <w:rFonts w:eastAsia="Arial Unicode MS" w:cs="Arial Unicode MS"/>
          <w:lang w:val="en-US"/>
        </w:rPr>
        <w:t xml:space="preserve"> assurance procedures, promot</w:t>
      </w:r>
      <w:r w:rsidR="0068401F" w:rsidRPr="00147100">
        <w:rPr>
          <w:rFonts w:eastAsia="Arial Unicode MS" w:cs="Arial Unicode MS"/>
          <w:lang w:val="en-US"/>
        </w:rPr>
        <w:t>e</w:t>
      </w:r>
      <w:r w:rsidRPr="00147100">
        <w:rPr>
          <w:rFonts w:eastAsia="Arial Unicode MS" w:cs="Arial Unicode MS"/>
          <w:lang w:val="en-US"/>
        </w:rPr>
        <w:t xml:space="preserve"> joint doctoral programs, etc. It is necessary to create mechanisms for the formation and coordination of sectoral education policy.</w:t>
      </w:r>
    </w:p>
    <w:p w:rsidR="00477C7F" w:rsidRPr="00147100" w:rsidRDefault="00477C7F" w:rsidP="00716B77">
      <w:pPr>
        <w:shd w:val="clear" w:color="auto" w:fill="FFFFFF"/>
        <w:spacing w:line="240" w:lineRule="auto"/>
        <w:jc w:val="both"/>
        <w:rPr>
          <w:rFonts w:eastAsia="Arial Unicode MS" w:cs="Arial Unicode MS"/>
          <w:lang w:val="en-US"/>
        </w:rPr>
      </w:pPr>
    </w:p>
    <w:p w:rsidR="00D84A97" w:rsidRPr="00147100" w:rsidRDefault="0068401F" w:rsidP="00716B77">
      <w:pPr>
        <w:spacing w:line="240" w:lineRule="auto"/>
        <w:jc w:val="both"/>
        <w:rPr>
          <w:rFonts w:eastAsia="Merriweather" w:cs="Merriweather"/>
          <w:lang w:val="en-US"/>
        </w:rPr>
      </w:pPr>
      <w:r w:rsidRPr="00147100">
        <w:rPr>
          <w:rFonts w:eastAsia="Arial Unicode MS" w:cs="Arial Unicode MS"/>
          <w:lang w:val="en-US"/>
        </w:rPr>
        <w:t xml:space="preserve">Special attention should be paid to the joint degrees and programs as a sustainable mechanism for continuous development </w:t>
      </w:r>
      <w:r w:rsidR="006B27F5" w:rsidRPr="00147100">
        <w:rPr>
          <w:rFonts w:eastAsia="Arial Unicode MS" w:cs="Arial Unicode MS"/>
          <w:lang w:val="en-US"/>
        </w:rPr>
        <w:t xml:space="preserve">and internationalization of higher education. </w:t>
      </w:r>
      <w:r w:rsidRPr="00147100">
        <w:rPr>
          <w:rFonts w:eastAsia="Arial Unicode MS" w:cs="Arial Unicode MS"/>
          <w:lang w:val="en-US"/>
        </w:rPr>
        <w:t xml:space="preserve">In addition, the activities and programs that facilitate mobility of students and academic personnel will be implemented. This will ensure access to quality education in Georgia for Georgian students and attract foreign students, which will </w:t>
      </w:r>
      <w:r w:rsidR="006B27F5" w:rsidRPr="00147100">
        <w:rPr>
          <w:rFonts w:eastAsia="Arial Unicode MS" w:cs="Arial Unicode MS"/>
          <w:lang w:val="en-US"/>
        </w:rPr>
        <w:t xml:space="preserve">help the country to establish itself as the regional education center of the country. </w:t>
      </w:r>
    </w:p>
    <w:p w:rsidR="00D84A97" w:rsidRPr="00147100" w:rsidRDefault="00D84A97" w:rsidP="00C41D07">
      <w:pPr>
        <w:spacing w:line="240" w:lineRule="auto"/>
        <w:jc w:val="both"/>
        <w:rPr>
          <w:rFonts w:eastAsia="Arial Unicode MS" w:cs="Arial Unicode MS"/>
          <w:lang w:val="en-US"/>
        </w:rPr>
      </w:pPr>
    </w:p>
    <w:p w:rsidR="005E5460" w:rsidRPr="00147100" w:rsidRDefault="005E5460" w:rsidP="00C41D07">
      <w:pPr>
        <w:pStyle w:val="CommentText"/>
        <w:jc w:val="both"/>
        <w:rPr>
          <w:rFonts w:eastAsia="Arial Unicode MS" w:cs="Arial Unicode MS"/>
          <w:sz w:val="22"/>
          <w:szCs w:val="22"/>
          <w:lang w:val="en-US"/>
        </w:rPr>
      </w:pPr>
      <w:r w:rsidRPr="00147100">
        <w:rPr>
          <w:rFonts w:eastAsia="Arial Unicode MS" w:cs="Arial Unicode MS"/>
          <w:sz w:val="22"/>
          <w:szCs w:val="22"/>
          <w:lang w:val="en-US"/>
        </w:rPr>
        <w:t xml:space="preserve">Taking into account the best international experience and local context, a new model of higher education financing will be developed to ensure accessibility, institutional sustainability and stimulus for further institutional development, improvement of teaching and research quality. Diversification of higher education financing will be </w:t>
      </w:r>
      <w:r w:rsidR="00710215" w:rsidRPr="00147100">
        <w:rPr>
          <w:rFonts w:eastAsia="Arial Unicode MS" w:cs="Arial Unicode MS"/>
          <w:sz w:val="22"/>
          <w:szCs w:val="22"/>
          <w:lang w:val="en-US"/>
        </w:rPr>
        <w:t>carried out</w:t>
      </w:r>
      <w:r w:rsidRPr="00147100">
        <w:rPr>
          <w:rFonts w:eastAsia="Arial Unicode MS" w:cs="Arial Unicode MS"/>
          <w:sz w:val="22"/>
          <w:szCs w:val="22"/>
          <w:lang w:val="en-US"/>
        </w:rPr>
        <w:t xml:space="preserve"> and legal regulations will be in compliance with higher education financing revised policies in order to create a favorable environment for the implementation.</w:t>
      </w:r>
    </w:p>
    <w:p w:rsidR="00D84A97" w:rsidRPr="00147100" w:rsidRDefault="00D84A97" w:rsidP="00716B77">
      <w:pPr>
        <w:spacing w:line="240" w:lineRule="auto"/>
        <w:jc w:val="both"/>
        <w:rPr>
          <w:rFonts w:eastAsia="Merriweather" w:cs="Merriweather"/>
          <w:lang w:val="en-US"/>
        </w:rPr>
      </w:pPr>
    </w:p>
    <w:p w:rsidR="00AA4993" w:rsidRPr="00147100" w:rsidRDefault="00AA4993" w:rsidP="00716B77">
      <w:pPr>
        <w:spacing w:line="240" w:lineRule="auto"/>
        <w:jc w:val="both"/>
        <w:rPr>
          <w:rFonts w:eastAsia="Arial Unicode MS" w:cs="Arial Unicode MS"/>
          <w:lang w:val="en-US"/>
        </w:rPr>
      </w:pPr>
      <w:r w:rsidRPr="00147100">
        <w:rPr>
          <w:rFonts w:eastAsia="Arial Unicode MS" w:cs="Arial Unicode MS"/>
          <w:lang w:val="en-US"/>
        </w:rPr>
        <w:t xml:space="preserve">Reform of quality assurance mechanisms is crucial for improving quality in higher education institutions that facilitates the formation of a development-oriented and results-based assessment system. </w:t>
      </w:r>
      <w:r w:rsidR="00D41E31" w:rsidRPr="00147100">
        <w:rPr>
          <w:rFonts w:eastAsia="Arial Unicode MS" w:cs="Arial Unicode MS"/>
          <w:lang w:val="en-US"/>
        </w:rPr>
        <w:t>According to the European agenda of high education modernization and the requirements of Bologna process, the i</w:t>
      </w:r>
      <w:r w:rsidRPr="00147100">
        <w:rPr>
          <w:rFonts w:eastAsia="Arial Unicode MS" w:cs="Arial Unicode MS"/>
          <w:lang w:val="en-US"/>
        </w:rPr>
        <w:t>nternal and external mechanisms for quality assurance should be consistent with European standards and guidelines for quality assurance (ESG 2015)</w:t>
      </w:r>
      <w:r w:rsidR="00D41E31" w:rsidRPr="00147100">
        <w:rPr>
          <w:rFonts w:eastAsia="Arial Unicode MS" w:cs="Arial Unicode MS"/>
          <w:lang w:val="en-US"/>
        </w:rPr>
        <w:t xml:space="preserve">. </w:t>
      </w:r>
      <w:r w:rsidRPr="00147100">
        <w:rPr>
          <w:rFonts w:eastAsia="Arial Unicode MS" w:cs="Arial Unicode MS"/>
          <w:lang w:val="en-US"/>
        </w:rPr>
        <w:t>In this regard, it is important that the standards and procedures of renew</w:t>
      </w:r>
      <w:r w:rsidR="00D41E31" w:rsidRPr="00147100">
        <w:rPr>
          <w:rFonts w:eastAsia="Arial Unicode MS" w:cs="Arial Unicode MS"/>
          <w:lang w:val="en-US"/>
        </w:rPr>
        <w:t>ed</w:t>
      </w:r>
      <w:r w:rsidRPr="00147100">
        <w:rPr>
          <w:rFonts w:eastAsia="Arial Unicode MS" w:cs="Arial Unicode MS"/>
          <w:lang w:val="en-US"/>
        </w:rPr>
        <w:t xml:space="preserve"> institutional assessment (authorization) </w:t>
      </w:r>
      <w:r w:rsidR="00D41E31" w:rsidRPr="00147100">
        <w:rPr>
          <w:rFonts w:eastAsia="Arial Unicode MS" w:cs="Arial Unicode MS"/>
          <w:lang w:val="en-US"/>
        </w:rPr>
        <w:t>to be</w:t>
      </w:r>
      <w:r w:rsidRPr="00147100">
        <w:rPr>
          <w:rFonts w:eastAsia="Arial Unicode MS" w:cs="Arial Unicode MS"/>
          <w:lang w:val="en-US"/>
        </w:rPr>
        <w:t xml:space="preserve"> implemented consistently and systematically. Authorization of higher education institutions shall ensure continuous development of teaching, learning and research activities, professional growth of academic staff and facilitat</w:t>
      </w:r>
      <w:r w:rsidR="00D41E31" w:rsidRPr="00147100">
        <w:rPr>
          <w:rFonts w:eastAsia="Arial Unicode MS" w:cs="Arial Unicode MS"/>
          <w:lang w:val="en-US"/>
        </w:rPr>
        <w:t>e</w:t>
      </w:r>
      <w:r w:rsidRPr="00147100">
        <w:rPr>
          <w:rFonts w:eastAsia="Arial Unicode MS" w:cs="Arial Unicode MS"/>
          <w:lang w:val="en-US"/>
        </w:rPr>
        <w:t xml:space="preserve"> the development of student-oriented environment. In addition, it should support the strengthening of quality culture in the </w:t>
      </w:r>
      <w:r w:rsidR="00D41E31" w:rsidRPr="00147100">
        <w:rPr>
          <w:rFonts w:eastAsia="Arial Unicode MS" w:cs="Arial Unicode MS"/>
          <w:lang w:val="en-US"/>
        </w:rPr>
        <w:t>institution</w:t>
      </w:r>
      <w:r w:rsidRPr="00147100">
        <w:rPr>
          <w:rFonts w:eastAsia="Arial Unicode MS" w:cs="Arial Unicode MS"/>
          <w:lang w:val="en-US"/>
        </w:rPr>
        <w:t xml:space="preserve"> and </w:t>
      </w:r>
      <w:r w:rsidR="00D41E31" w:rsidRPr="00147100">
        <w:rPr>
          <w:rFonts w:eastAsia="Arial Unicode MS" w:cs="Arial Unicode MS"/>
          <w:lang w:val="en-US"/>
        </w:rPr>
        <w:t>the</w:t>
      </w:r>
      <w:r w:rsidRPr="00147100">
        <w:rPr>
          <w:rFonts w:eastAsia="Arial Unicode MS" w:cs="Arial Unicode MS"/>
          <w:lang w:val="en-US"/>
        </w:rPr>
        <w:t xml:space="preserve"> informed decision making process.</w:t>
      </w:r>
    </w:p>
    <w:p w:rsidR="00AA4993" w:rsidRPr="00147100" w:rsidRDefault="00AA4993" w:rsidP="00716B77">
      <w:pPr>
        <w:spacing w:line="240" w:lineRule="auto"/>
        <w:jc w:val="both"/>
        <w:rPr>
          <w:rFonts w:eastAsia="Arial Unicode MS" w:cs="Arial Unicode MS"/>
          <w:lang w:val="en-US"/>
        </w:rPr>
      </w:pPr>
    </w:p>
    <w:p w:rsidR="00AE5C81" w:rsidRPr="00147100" w:rsidRDefault="00AE5C81" w:rsidP="00716B77">
      <w:pPr>
        <w:spacing w:line="240" w:lineRule="auto"/>
        <w:jc w:val="both"/>
        <w:rPr>
          <w:rFonts w:eastAsia="Arial Unicode MS" w:cs="Arial Unicode MS"/>
          <w:lang w:val="en-US"/>
        </w:rPr>
      </w:pPr>
      <w:r w:rsidRPr="00147100">
        <w:rPr>
          <w:rFonts w:eastAsia="Arial Unicode MS" w:cs="Arial Unicode MS"/>
          <w:lang w:val="en-US"/>
        </w:rPr>
        <w:t>Modern and quality educational programs are essential for ensuring competitiveness of the graduates on the local and international labor market. That is why it is important to update the accreditation standards and update/develop sectoral characteristics. Study of Graduates Employment Index is also important.</w:t>
      </w:r>
    </w:p>
    <w:p w:rsidR="00AE5C81" w:rsidRPr="00147100" w:rsidRDefault="00AE5C81" w:rsidP="00716B77">
      <w:pPr>
        <w:spacing w:line="240" w:lineRule="auto"/>
        <w:jc w:val="both"/>
        <w:rPr>
          <w:rFonts w:eastAsia="Arial Unicode MS" w:cs="Arial Unicode MS"/>
          <w:lang w:val="en-US"/>
        </w:rPr>
      </w:pPr>
    </w:p>
    <w:p w:rsidR="00D84A97" w:rsidRPr="00147100" w:rsidRDefault="00D41E31" w:rsidP="00716B77">
      <w:pPr>
        <w:tabs>
          <w:tab w:val="left" w:pos="0"/>
        </w:tabs>
        <w:spacing w:line="240" w:lineRule="auto"/>
        <w:jc w:val="both"/>
        <w:rPr>
          <w:rFonts w:eastAsia="Merriweather" w:cs="Merriweather"/>
          <w:lang w:val="en-US"/>
        </w:rPr>
      </w:pPr>
      <w:proofErr w:type="gramStart"/>
      <w:r w:rsidRPr="00147100">
        <w:rPr>
          <w:rFonts w:eastAsia="Arial Unicode MS" w:cs="Arial Unicode MS"/>
          <w:b/>
          <w:lang w:val="en-US"/>
        </w:rPr>
        <w:t>Strategic objective</w:t>
      </w:r>
      <w:r w:rsidR="00D84A97" w:rsidRPr="00147100">
        <w:rPr>
          <w:rFonts w:eastAsia="Arial Unicode MS" w:cs="Arial Unicode MS"/>
          <w:b/>
          <w:lang w:val="en-US"/>
        </w:rPr>
        <w:t xml:space="preserve"> 2.</w:t>
      </w:r>
      <w:proofErr w:type="gramEnd"/>
      <w:r w:rsidR="00D84A97" w:rsidRPr="00147100">
        <w:rPr>
          <w:rFonts w:eastAsia="Arial Unicode MS" w:cs="Arial Unicode MS"/>
          <w:b/>
          <w:lang w:val="en-US"/>
        </w:rPr>
        <w:t xml:space="preserve"> </w:t>
      </w:r>
      <w:r w:rsidRPr="00147100">
        <w:rPr>
          <w:rFonts w:eastAsia="Arial Unicode MS" w:cs="Arial Unicode MS"/>
          <w:b/>
          <w:lang w:val="en-US"/>
        </w:rPr>
        <w:t xml:space="preserve">Create effective opportunities </w:t>
      </w:r>
      <w:r w:rsidR="0047736D" w:rsidRPr="00147100">
        <w:rPr>
          <w:rFonts w:eastAsia="Arial Unicode MS" w:cs="Arial Unicode MS"/>
          <w:b/>
          <w:lang w:val="en-US"/>
        </w:rPr>
        <w:t>of lifetime learning</w:t>
      </w:r>
    </w:p>
    <w:p w:rsidR="00D84A97" w:rsidRPr="00147100" w:rsidRDefault="00D84A97" w:rsidP="00716B77">
      <w:pPr>
        <w:tabs>
          <w:tab w:val="left" w:pos="0"/>
        </w:tabs>
        <w:spacing w:line="240" w:lineRule="auto"/>
        <w:ind w:left="720"/>
        <w:jc w:val="both"/>
        <w:rPr>
          <w:rFonts w:eastAsia="Merriweather" w:cs="Merriweather"/>
          <w:lang w:val="en-US"/>
        </w:rPr>
      </w:pPr>
    </w:p>
    <w:p w:rsidR="00AE5C81" w:rsidRPr="00147100" w:rsidRDefault="00730B71" w:rsidP="00716B77">
      <w:pPr>
        <w:spacing w:line="240" w:lineRule="auto"/>
        <w:jc w:val="both"/>
        <w:rPr>
          <w:rFonts w:eastAsia="Arial Unicode MS" w:cs="Arial Unicode MS"/>
          <w:lang w:val="en-US"/>
        </w:rPr>
      </w:pPr>
      <w:r w:rsidRPr="00147100">
        <w:rPr>
          <w:rFonts w:eastAsia="Arial Unicode MS" w:cs="Arial Unicode MS"/>
          <w:lang w:val="en-US"/>
        </w:rPr>
        <w:t xml:space="preserve">To increase the public awareness about the existence and use of this opportunity, it is necessary to elaborate special large-scale measures to promote active lifelong learning opportunities. </w:t>
      </w:r>
      <w:r w:rsidR="00AE5C81" w:rsidRPr="00147100">
        <w:rPr>
          <w:rFonts w:eastAsia="Arial Unicode MS" w:cs="Arial Unicode MS"/>
          <w:lang w:val="en-US"/>
        </w:rPr>
        <w:t>The national qualification framework will be updated and self-</w:t>
      </w:r>
      <w:proofErr w:type="gramStart"/>
      <w:r w:rsidR="00AE5C81" w:rsidRPr="00147100">
        <w:rPr>
          <w:rFonts w:eastAsia="Arial Unicode MS" w:cs="Arial Unicode MS"/>
          <w:lang w:val="en-US"/>
        </w:rPr>
        <w:t>certified,</w:t>
      </w:r>
      <w:proofErr w:type="gramEnd"/>
      <w:r w:rsidR="00AE5C81" w:rsidRPr="00147100">
        <w:rPr>
          <w:rFonts w:eastAsia="Arial Unicode MS" w:cs="Arial Unicode MS"/>
          <w:lang w:val="en-US"/>
        </w:rPr>
        <w:t xml:space="preserve"> </w:t>
      </w:r>
      <w:r w:rsidR="007C43D6" w:rsidRPr="00147100">
        <w:rPr>
          <w:rFonts w:eastAsia="Arial Unicode MS" w:cs="Arial Unicode MS"/>
          <w:lang w:val="en-US"/>
        </w:rPr>
        <w:t>also</w:t>
      </w:r>
      <w:r w:rsidR="00AE5C81" w:rsidRPr="00147100">
        <w:rPr>
          <w:rFonts w:eastAsia="Arial Unicode MS" w:cs="Arial Unicode MS"/>
          <w:lang w:val="en-US"/>
        </w:rPr>
        <w:t xml:space="preserve"> the procedures for recognition of </w:t>
      </w:r>
      <w:r w:rsidR="007C43D6" w:rsidRPr="00147100">
        <w:rPr>
          <w:rFonts w:eastAsia="Arial Unicode MS" w:cs="Arial Unicode MS"/>
          <w:lang w:val="en-US"/>
        </w:rPr>
        <w:t>vocational</w:t>
      </w:r>
      <w:r w:rsidR="00AE5C81" w:rsidRPr="00147100">
        <w:rPr>
          <w:rFonts w:eastAsia="Arial Unicode MS" w:cs="Arial Unicode MS"/>
          <w:lang w:val="en-US"/>
        </w:rPr>
        <w:t xml:space="preserve"> education credits in higher education</w:t>
      </w:r>
      <w:r w:rsidR="007C43D6" w:rsidRPr="00147100">
        <w:rPr>
          <w:rFonts w:eastAsia="Arial Unicode MS" w:cs="Arial Unicode MS"/>
          <w:lang w:val="en-US"/>
        </w:rPr>
        <w:t xml:space="preserve"> institutions will be developed and enacted</w:t>
      </w:r>
      <w:r w:rsidR="00AE5C81" w:rsidRPr="00147100">
        <w:rPr>
          <w:rFonts w:eastAsia="Arial Unicode MS" w:cs="Arial Unicode MS"/>
          <w:lang w:val="en-US"/>
        </w:rPr>
        <w:t xml:space="preserve">. To accomplish this task, it is necessary to create an effective system of </w:t>
      </w:r>
      <w:r w:rsidR="007C43D6" w:rsidRPr="00147100">
        <w:rPr>
          <w:rFonts w:eastAsia="Arial Unicode MS" w:cs="Arial Unicode MS"/>
          <w:lang w:val="en-US"/>
        </w:rPr>
        <w:t xml:space="preserve">lifelong </w:t>
      </w:r>
      <w:r w:rsidR="00AE5C81" w:rsidRPr="00147100">
        <w:rPr>
          <w:rFonts w:eastAsia="Arial Unicode MS" w:cs="Arial Unicode MS"/>
          <w:lang w:val="en-US"/>
        </w:rPr>
        <w:t xml:space="preserve">learning </w:t>
      </w:r>
      <w:r w:rsidR="007C43D6" w:rsidRPr="00147100">
        <w:rPr>
          <w:rFonts w:eastAsia="Arial Unicode MS" w:cs="Arial Unicode MS"/>
          <w:lang w:val="en-US"/>
        </w:rPr>
        <w:t>at the</w:t>
      </w:r>
      <w:r w:rsidR="00AE5C81" w:rsidRPr="00147100">
        <w:rPr>
          <w:rFonts w:eastAsia="Arial Unicode MS" w:cs="Arial Unicode MS"/>
          <w:lang w:val="en-US"/>
        </w:rPr>
        <w:t xml:space="preserve"> higher education</w:t>
      </w:r>
      <w:r w:rsidR="007C43D6" w:rsidRPr="00147100">
        <w:rPr>
          <w:rFonts w:eastAsia="Arial Unicode MS" w:cs="Arial Unicode MS"/>
          <w:lang w:val="en-US"/>
        </w:rPr>
        <w:t xml:space="preserve"> stage</w:t>
      </w:r>
      <w:r w:rsidR="00AE5C81" w:rsidRPr="00147100">
        <w:rPr>
          <w:rFonts w:eastAsia="Arial Unicode MS" w:cs="Arial Unicode MS"/>
          <w:lang w:val="en-US"/>
        </w:rPr>
        <w:t>, which involves the existence of diverse means of education and the creation of flexible mechanisms for recognition of education.</w:t>
      </w:r>
    </w:p>
    <w:p w:rsidR="00AE5C81" w:rsidRPr="00147100" w:rsidRDefault="00AE5C81" w:rsidP="00716B77">
      <w:pPr>
        <w:spacing w:line="240" w:lineRule="auto"/>
        <w:jc w:val="both"/>
        <w:rPr>
          <w:rFonts w:eastAsia="Arial Unicode MS" w:cs="Arial Unicode MS"/>
          <w:lang w:val="en-US"/>
        </w:rPr>
      </w:pPr>
    </w:p>
    <w:p w:rsidR="00D84A97" w:rsidRPr="00147100" w:rsidRDefault="00AE5C81" w:rsidP="00716B77">
      <w:pPr>
        <w:spacing w:line="240" w:lineRule="auto"/>
        <w:jc w:val="both"/>
        <w:rPr>
          <w:rFonts w:eastAsia="Merriweather" w:cs="Merriweather"/>
          <w:lang w:val="en-US"/>
        </w:rPr>
      </w:pPr>
      <w:proofErr w:type="gramStart"/>
      <w:r w:rsidRPr="00147100">
        <w:rPr>
          <w:rFonts w:eastAsia="Arial Unicode MS" w:cs="Arial Unicode MS"/>
          <w:b/>
          <w:lang w:val="en-US"/>
        </w:rPr>
        <w:t>Strategic objective</w:t>
      </w:r>
      <w:r w:rsidR="00D84A97" w:rsidRPr="00147100">
        <w:rPr>
          <w:rFonts w:eastAsia="Arial Unicode MS" w:cs="Arial Unicode MS"/>
          <w:b/>
          <w:lang w:val="en-US"/>
        </w:rPr>
        <w:t xml:space="preserve"> 3.</w:t>
      </w:r>
      <w:proofErr w:type="gramEnd"/>
      <w:r w:rsidR="00D84A97" w:rsidRPr="00147100">
        <w:rPr>
          <w:rFonts w:eastAsia="Arial Unicode MS" w:cs="Arial Unicode MS"/>
          <w:b/>
          <w:lang w:val="en-US"/>
        </w:rPr>
        <w:t xml:space="preserve"> </w:t>
      </w:r>
      <w:r w:rsidRPr="00147100">
        <w:rPr>
          <w:rFonts w:eastAsia="Arial Unicode MS" w:cs="Arial Unicode MS"/>
          <w:b/>
          <w:lang w:val="en-US"/>
        </w:rPr>
        <w:t>Increase access to quality education</w:t>
      </w:r>
    </w:p>
    <w:p w:rsidR="00D84A97" w:rsidRPr="00147100" w:rsidRDefault="00D84A97" w:rsidP="00716B77">
      <w:pPr>
        <w:spacing w:line="240" w:lineRule="auto"/>
        <w:ind w:left="720"/>
        <w:jc w:val="both"/>
        <w:rPr>
          <w:rFonts w:eastAsia="Merriweather" w:cs="Merriweather"/>
          <w:lang w:val="en-US"/>
        </w:rPr>
      </w:pPr>
      <w:r w:rsidRPr="00147100">
        <w:rPr>
          <w:rFonts w:eastAsia="Merriweather" w:cs="Merriweather"/>
          <w:b/>
          <w:lang w:val="en-US"/>
        </w:rPr>
        <w:t xml:space="preserve"> </w:t>
      </w:r>
    </w:p>
    <w:p w:rsidR="00CE41CD" w:rsidRPr="00147100" w:rsidRDefault="00CE41CD" w:rsidP="00716B77">
      <w:pPr>
        <w:shd w:val="clear" w:color="auto" w:fill="FFFFFF"/>
        <w:spacing w:line="240" w:lineRule="auto"/>
        <w:jc w:val="both"/>
        <w:rPr>
          <w:rFonts w:eastAsia="Arial Unicode MS" w:cs="Arial Unicode MS"/>
          <w:lang w:val="en-US"/>
        </w:rPr>
      </w:pPr>
      <w:r w:rsidRPr="00147100">
        <w:rPr>
          <w:rFonts w:eastAsia="Arial Unicode MS" w:cs="Arial Unicode MS"/>
          <w:lang w:val="en-US"/>
        </w:rPr>
        <w:t>Increasing access to quality high education is a necessary condition for social progress and economic development. From this point of view, the strategy discuss</w:t>
      </w:r>
      <w:r w:rsidR="00191374" w:rsidRPr="00147100">
        <w:rPr>
          <w:rFonts w:eastAsia="Arial Unicode MS" w:cs="Arial Unicode MS"/>
          <w:lang w:val="en-US"/>
        </w:rPr>
        <w:t>es</w:t>
      </w:r>
      <w:r w:rsidRPr="00147100">
        <w:rPr>
          <w:rFonts w:eastAsia="Arial Unicode MS" w:cs="Arial Unicode MS"/>
          <w:lang w:val="en-US"/>
        </w:rPr>
        <w:t xml:space="preserve"> two main aspects of access to high education: inclusion and financial availability.</w:t>
      </w:r>
    </w:p>
    <w:p w:rsidR="00CE41CD" w:rsidRPr="00147100" w:rsidRDefault="00CE41CD" w:rsidP="00716B77">
      <w:pPr>
        <w:shd w:val="clear" w:color="auto" w:fill="FFFFFF"/>
        <w:spacing w:line="240" w:lineRule="auto"/>
        <w:jc w:val="both"/>
        <w:rPr>
          <w:rFonts w:eastAsia="Arial Unicode MS" w:cs="Arial Unicode MS"/>
          <w:lang w:val="en-US"/>
        </w:rPr>
      </w:pPr>
    </w:p>
    <w:p w:rsidR="00BD1776" w:rsidRPr="00147100" w:rsidRDefault="00BD1776" w:rsidP="00716B77">
      <w:pPr>
        <w:shd w:val="clear" w:color="auto" w:fill="FFFFFF"/>
        <w:spacing w:line="240" w:lineRule="auto"/>
        <w:jc w:val="both"/>
        <w:rPr>
          <w:rFonts w:eastAsia="Arial Unicode MS" w:cs="Arial Unicode MS"/>
          <w:lang w:val="en-US"/>
        </w:rPr>
      </w:pPr>
      <w:r w:rsidRPr="00147100">
        <w:rPr>
          <w:rFonts w:eastAsia="Arial Unicode MS" w:cs="Arial Unicode MS"/>
          <w:lang w:val="en-US"/>
        </w:rPr>
        <w:t xml:space="preserve">To ensure access </w:t>
      </w:r>
      <w:r w:rsidR="00042711" w:rsidRPr="00147100">
        <w:rPr>
          <w:rFonts w:eastAsia="Arial Unicode MS" w:cs="Arial Unicode MS"/>
          <w:lang w:val="en-US"/>
        </w:rPr>
        <w:t>to inclusive</w:t>
      </w:r>
      <w:r w:rsidRPr="00147100">
        <w:rPr>
          <w:rFonts w:eastAsia="Arial Unicode MS" w:cs="Arial Unicode MS"/>
          <w:lang w:val="en-US"/>
        </w:rPr>
        <w:t xml:space="preserve"> quality education, the development of adapted educational environment for vulnerable groups, including students with special educational needs, will be facilitated gradually, with the </w:t>
      </w:r>
      <w:r w:rsidR="00042711" w:rsidRPr="00147100">
        <w:rPr>
          <w:rFonts w:eastAsia="Arial Unicode MS" w:cs="Arial Unicode MS"/>
          <w:lang w:val="en-US"/>
        </w:rPr>
        <w:t>involvement</w:t>
      </w:r>
      <w:r w:rsidRPr="00147100">
        <w:rPr>
          <w:rFonts w:eastAsia="Arial Unicode MS" w:cs="Arial Unicode MS"/>
          <w:lang w:val="en-US"/>
        </w:rPr>
        <w:t xml:space="preserve"> of international donors and high education institutions, which includes </w:t>
      </w:r>
      <w:r w:rsidR="006354CE" w:rsidRPr="00147100">
        <w:rPr>
          <w:rFonts w:eastAsia="Arial Unicode MS" w:cs="Arial Unicode MS"/>
          <w:lang w:val="en-US"/>
        </w:rPr>
        <w:t xml:space="preserve">support of the development of the </w:t>
      </w:r>
      <w:r w:rsidRPr="00147100">
        <w:rPr>
          <w:rFonts w:eastAsia="Arial Unicode MS" w:cs="Arial Unicode MS"/>
          <w:lang w:val="en-US"/>
        </w:rPr>
        <w:t>adapt</w:t>
      </w:r>
      <w:r w:rsidR="006354CE" w:rsidRPr="00147100">
        <w:rPr>
          <w:rFonts w:eastAsia="Arial Unicode MS" w:cs="Arial Unicode MS"/>
          <w:lang w:val="en-US"/>
        </w:rPr>
        <w:t>ed learning materials a</w:t>
      </w:r>
      <w:r w:rsidRPr="00147100">
        <w:rPr>
          <w:rFonts w:eastAsia="Arial Unicode MS" w:cs="Arial Unicode MS"/>
          <w:lang w:val="en-US"/>
        </w:rPr>
        <w:t>nd infrastructure, as well as qualified personnel and appropriate support services</w:t>
      </w:r>
      <w:r w:rsidR="006354CE" w:rsidRPr="00147100">
        <w:rPr>
          <w:rFonts w:eastAsia="Arial Unicode MS" w:cs="Arial Unicode MS"/>
          <w:lang w:val="en-US"/>
        </w:rPr>
        <w:t>.</w:t>
      </w:r>
    </w:p>
    <w:p w:rsidR="00BD1776" w:rsidRPr="00147100" w:rsidRDefault="00BD1776" w:rsidP="00716B77">
      <w:pPr>
        <w:shd w:val="clear" w:color="auto" w:fill="FFFFFF"/>
        <w:spacing w:line="240" w:lineRule="auto"/>
        <w:jc w:val="both"/>
        <w:rPr>
          <w:rFonts w:eastAsia="Arial Unicode MS" w:cs="Arial Unicode MS"/>
          <w:lang w:val="en-US"/>
        </w:rPr>
      </w:pPr>
    </w:p>
    <w:p w:rsidR="006354CE" w:rsidRPr="00147100" w:rsidRDefault="006354CE" w:rsidP="00716B77">
      <w:pPr>
        <w:shd w:val="clear" w:color="auto" w:fill="FFFFFF"/>
        <w:spacing w:line="240" w:lineRule="auto"/>
        <w:jc w:val="both"/>
        <w:rPr>
          <w:rFonts w:eastAsia="Arial Unicode MS" w:cs="Arial Unicode MS"/>
          <w:lang w:val="en-US"/>
        </w:rPr>
      </w:pPr>
      <w:r w:rsidRPr="00147100">
        <w:rPr>
          <w:rFonts w:eastAsia="Arial Unicode MS" w:cs="Arial Unicode MS"/>
          <w:lang w:val="en-US"/>
        </w:rPr>
        <w:t>Another aspect of increase of access to higher education is financial availability. This can be achieved by diversifying sources of financing according to different needs of students. Also, a merit-based and need-based funding combination must be created. In addition, it is necessary to develop an affordable loan system.</w:t>
      </w:r>
    </w:p>
    <w:p w:rsidR="006354CE" w:rsidRPr="00147100" w:rsidRDefault="006354CE" w:rsidP="00716B77">
      <w:pPr>
        <w:shd w:val="clear" w:color="auto" w:fill="FFFFFF"/>
        <w:spacing w:line="240" w:lineRule="auto"/>
        <w:jc w:val="both"/>
        <w:rPr>
          <w:rFonts w:eastAsia="Arial Unicode MS" w:cs="Arial Unicode MS"/>
          <w:lang w:val="en-US"/>
        </w:rPr>
      </w:pPr>
    </w:p>
    <w:p w:rsidR="00D84A97" w:rsidRPr="00147100" w:rsidRDefault="00D84A97" w:rsidP="00716B77">
      <w:pPr>
        <w:shd w:val="clear" w:color="auto" w:fill="FFFFFF"/>
        <w:spacing w:line="240" w:lineRule="auto"/>
        <w:jc w:val="both"/>
        <w:rPr>
          <w:rFonts w:eastAsia="Merriweather" w:cs="Merriweather"/>
          <w:color w:val="222222"/>
          <w:lang w:val="en-US"/>
        </w:rPr>
      </w:pPr>
    </w:p>
    <w:p w:rsidR="00D84A97" w:rsidRPr="00147100" w:rsidRDefault="0047736D" w:rsidP="00716B77">
      <w:pPr>
        <w:pStyle w:val="Heading3"/>
        <w:numPr>
          <w:ilvl w:val="0"/>
          <w:numId w:val="23"/>
        </w:numPr>
        <w:rPr>
          <w:rFonts w:ascii="Sylfaen" w:hAnsi="Sylfaen" w:cs="Sylfaen"/>
          <w:szCs w:val="24"/>
          <w:lang w:val="en-US"/>
        </w:rPr>
      </w:pPr>
      <w:bookmarkStart w:id="30" w:name="_2s8eyo1" w:colFirst="0" w:colLast="0"/>
      <w:bookmarkStart w:id="31" w:name="_Toc496296634"/>
      <w:bookmarkEnd w:id="30"/>
      <w:r w:rsidRPr="00147100">
        <w:rPr>
          <w:rFonts w:ascii="Sylfaen" w:hAnsi="Sylfaen" w:cs="Sylfaen"/>
          <w:szCs w:val="24"/>
          <w:lang w:val="en-US"/>
        </w:rPr>
        <w:lastRenderedPageBreak/>
        <w:t>Risks</w:t>
      </w:r>
      <w:bookmarkEnd w:id="31"/>
    </w:p>
    <w:p w:rsidR="00D84A97" w:rsidRPr="00147100" w:rsidRDefault="00D84A97" w:rsidP="00716B77">
      <w:pPr>
        <w:spacing w:line="240" w:lineRule="auto"/>
        <w:rPr>
          <w:rFonts w:eastAsia="Merriweather" w:cs="Merriweather"/>
          <w:lang w:val="en-US"/>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
        <w:gridCol w:w="3208"/>
        <w:gridCol w:w="1797"/>
        <w:gridCol w:w="1260"/>
        <w:gridCol w:w="1080"/>
        <w:gridCol w:w="2401"/>
      </w:tblGrid>
      <w:tr w:rsidR="00D84A97" w:rsidRPr="00147100" w:rsidTr="00A35289">
        <w:tc>
          <w:tcPr>
            <w:tcW w:w="319" w:type="dxa"/>
            <w:shd w:val="clear" w:color="auto" w:fill="D9D9D9"/>
          </w:tcPr>
          <w:p w:rsidR="00D84A97" w:rsidRPr="00147100" w:rsidRDefault="00D84A97" w:rsidP="00716B77">
            <w:pPr>
              <w:widowControl w:val="0"/>
              <w:spacing w:line="240" w:lineRule="auto"/>
              <w:rPr>
                <w:sz w:val="18"/>
                <w:szCs w:val="18"/>
                <w:lang w:val="en-US"/>
              </w:rPr>
            </w:pPr>
            <w:r w:rsidRPr="00147100">
              <w:rPr>
                <w:b/>
                <w:sz w:val="18"/>
                <w:szCs w:val="18"/>
                <w:lang w:val="en-US"/>
              </w:rPr>
              <w:t>#</w:t>
            </w:r>
          </w:p>
        </w:tc>
        <w:tc>
          <w:tcPr>
            <w:tcW w:w="3208" w:type="dxa"/>
            <w:tcBorders>
              <w:top w:val="single" w:sz="4" w:space="0" w:color="000000"/>
              <w:left w:val="single" w:sz="4" w:space="0" w:color="000000"/>
              <w:bottom w:val="single" w:sz="4" w:space="0" w:color="000000"/>
              <w:right w:val="single" w:sz="4" w:space="0" w:color="000000"/>
            </w:tcBorders>
            <w:shd w:val="clear" w:color="auto" w:fill="D9D9D9"/>
          </w:tcPr>
          <w:p w:rsidR="00D84A97" w:rsidRPr="00147100" w:rsidRDefault="0047736D" w:rsidP="00716B77">
            <w:pPr>
              <w:widowControl w:val="0"/>
              <w:spacing w:line="240" w:lineRule="auto"/>
              <w:jc w:val="center"/>
              <w:rPr>
                <w:rFonts w:eastAsia="Merriweather" w:cs="Merriweather"/>
                <w:sz w:val="18"/>
                <w:szCs w:val="18"/>
                <w:lang w:val="en-US"/>
              </w:rPr>
            </w:pPr>
            <w:r w:rsidRPr="00147100">
              <w:rPr>
                <w:rFonts w:eastAsia="Arial Unicode MS" w:cs="Arial Unicode MS"/>
                <w:b/>
                <w:sz w:val="18"/>
                <w:szCs w:val="18"/>
                <w:lang w:val="en-US"/>
              </w:rPr>
              <w:t>Description</w:t>
            </w:r>
          </w:p>
        </w:tc>
        <w:tc>
          <w:tcPr>
            <w:tcW w:w="1797" w:type="dxa"/>
            <w:tcBorders>
              <w:top w:val="single" w:sz="4" w:space="0" w:color="000000"/>
              <w:left w:val="single" w:sz="4" w:space="0" w:color="000000"/>
              <w:bottom w:val="single" w:sz="4" w:space="0" w:color="000000"/>
              <w:right w:val="single" w:sz="4" w:space="0" w:color="000000"/>
            </w:tcBorders>
            <w:shd w:val="clear" w:color="auto" w:fill="D9D9D9"/>
          </w:tcPr>
          <w:p w:rsidR="00D84A97" w:rsidRPr="00147100" w:rsidRDefault="0047736D" w:rsidP="00716B77">
            <w:pPr>
              <w:widowControl w:val="0"/>
              <w:spacing w:line="240" w:lineRule="auto"/>
              <w:jc w:val="center"/>
              <w:rPr>
                <w:rFonts w:eastAsia="Merriweather" w:cs="Merriweather"/>
                <w:sz w:val="18"/>
                <w:szCs w:val="18"/>
                <w:lang w:val="en-US"/>
              </w:rPr>
            </w:pPr>
            <w:r w:rsidRPr="00147100">
              <w:rPr>
                <w:rFonts w:eastAsia="Arial Unicode MS" w:cs="Arial Unicode MS"/>
                <w:b/>
                <w:sz w:val="18"/>
                <w:szCs w:val="18"/>
                <w:lang w:val="en-US"/>
              </w:rPr>
              <w:t>Category</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D84A97" w:rsidRPr="00147100" w:rsidRDefault="0047736D" w:rsidP="00716B77">
            <w:pPr>
              <w:widowControl w:val="0"/>
              <w:spacing w:line="240" w:lineRule="auto"/>
              <w:jc w:val="center"/>
              <w:rPr>
                <w:rFonts w:eastAsia="Merriweather" w:cs="Merriweather"/>
                <w:sz w:val="18"/>
                <w:szCs w:val="18"/>
                <w:lang w:val="en-US"/>
              </w:rPr>
            </w:pPr>
            <w:r w:rsidRPr="00147100">
              <w:rPr>
                <w:rFonts w:eastAsia="Arial Unicode MS" w:cs="Arial Unicode MS"/>
                <w:b/>
                <w:sz w:val="18"/>
                <w:szCs w:val="18"/>
                <w:lang w:val="en-US"/>
              </w:rPr>
              <w:t>Possibility</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rsidR="00D84A97" w:rsidRPr="00147100" w:rsidRDefault="0047736D" w:rsidP="00716B77">
            <w:pPr>
              <w:widowControl w:val="0"/>
              <w:spacing w:line="240" w:lineRule="auto"/>
              <w:jc w:val="center"/>
              <w:rPr>
                <w:rFonts w:eastAsia="Merriweather" w:cs="Merriweather"/>
                <w:sz w:val="18"/>
                <w:szCs w:val="18"/>
                <w:lang w:val="en-US"/>
              </w:rPr>
            </w:pPr>
            <w:r w:rsidRPr="00147100">
              <w:rPr>
                <w:rFonts w:eastAsia="Arial Unicode MS" w:cs="Arial Unicode MS"/>
                <w:b/>
                <w:sz w:val="18"/>
                <w:szCs w:val="18"/>
                <w:lang w:val="en-US"/>
              </w:rPr>
              <w:t>Impact</w:t>
            </w:r>
          </w:p>
        </w:tc>
        <w:tc>
          <w:tcPr>
            <w:tcW w:w="2401" w:type="dxa"/>
            <w:tcBorders>
              <w:top w:val="single" w:sz="4" w:space="0" w:color="000000"/>
              <w:left w:val="single" w:sz="4" w:space="0" w:color="000000"/>
              <w:bottom w:val="single" w:sz="4" w:space="0" w:color="000000"/>
              <w:right w:val="single" w:sz="4" w:space="0" w:color="000000"/>
            </w:tcBorders>
            <w:shd w:val="clear" w:color="auto" w:fill="D9D9D9"/>
          </w:tcPr>
          <w:p w:rsidR="00D84A97" w:rsidRPr="00147100" w:rsidRDefault="0047736D" w:rsidP="0047736D">
            <w:pPr>
              <w:widowControl w:val="0"/>
              <w:spacing w:line="240" w:lineRule="auto"/>
              <w:jc w:val="center"/>
              <w:rPr>
                <w:rFonts w:eastAsia="Merriweather" w:cs="Merriweather"/>
                <w:sz w:val="18"/>
                <w:szCs w:val="18"/>
                <w:lang w:val="en-US"/>
              </w:rPr>
            </w:pPr>
            <w:r w:rsidRPr="00147100">
              <w:rPr>
                <w:rFonts w:eastAsia="Arial Unicode MS" w:cs="Arial Unicode MS"/>
                <w:b/>
                <w:sz w:val="18"/>
                <w:szCs w:val="18"/>
                <w:lang w:val="en-US"/>
              </w:rPr>
              <w:t>Response</w:t>
            </w:r>
          </w:p>
        </w:tc>
      </w:tr>
      <w:tr w:rsidR="00D84A97" w:rsidRPr="00147100" w:rsidTr="00A35289">
        <w:trPr>
          <w:trHeight w:val="1020"/>
        </w:trPr>
        <w:tc>
          <w:tcPr>
            <w:tcW w:w="319" w:type="dxa"/>
            <w:shd w:val="clear" w:color="auto" w:fill="auto"/>
          </w:tcPr>
          <w:p w:rsidR="00D84A97" w:rsidRPr="00147100" w:rsidRDefault="00D84A97" w:rsidP="00716B77">
            <w:pPr>
              <w:spacing w:line="240" w:lineRule="auto"/>
              <w:rPr>
                <w:rFonts w:eastAsia="Merriweather" w:cs="Merriweather"/>
                <w:sz w:val="18"/>
                <w:szCs w:val="18"/>
                <w:lang w:val="en-US"/>
              </w:rPr>
            </w:pPr>
            <w:r w:rsidRPr="00147100">
              <w:rPr>
                <w:rFonts w:eastAsia="Merriweather" w:cs="Merriweather"/>
                <w:sz w:val="18"/>
                <w:szCs w:val="18"/>
                <w:lang w:val="en-US"/>
              </w:rPr>
              <w:t>1</w:t>
            </w:r>
          </w:p>
        </w:tc>
        <w:tc>
          <w:tcPr>
            <w:tcW w:w="3208" w:type="dxa"/>
            <w:shd w:val="clear" w:color="auto" w:fill="auto"/>
          </w:tcPr>
          <w:p w:rsidR="00D84A97" w:rsidRPr="00147100" w:rsidRDefault="006354CE" w:rsidP="006354CE">
            <w:pPr>
              <w:spacing w:line="240" w:lineRule="auto"/>
              <w:rPr>
                <w:rFonts w:eastAsia="Merriweather" w:cs="Merriweather"/>
                <w:sz w:val="18"/>
                <w:szCs w:val="18"/>
                <w:lang w:val="en-US"/>
              </w:rPr>
            </w:pPr>
            <w:r w:rsidRPr="00147100">
              <w:rPr>
                <w:rFonts w:eastAsia="Arial Unicode MS" w:cs="Arial Unicode MS"/>
                <w:sz w:val="18"/>
                <w:szCs w:val="18"/>
                <w:lang w:val="en-US"/>
              </w:rPr>
              <w:t>High degree of involvement of administrative and academic personnel in terms of integration of scientific research and learning;</w:t>
            </w:r>
          </w:p>
        </w:tc>
        <w:tc>
          <w:tcPr>
            <w:tcW w:w="1797" w:type="dxa"/>
            <w:shd w:val="clear" w:color="auto" w:fill="auto"/>
          </w:tcPr>
          <w:p w:rsidR="00D84A97" w:rsidRPr="00147100" w:rsidRDefault="0047736D" w:rsidP="00716B77">
            <w:pPr>
              <w:numPr>
                <w:ilvl w:val="0"/>
                <w:numId w:val="2"/>
              </w:numPr>
              <w:tabs>
                <w:tab w:val="left" w:pos="268"/>
              </w:tabs>
              <w:spacing w:line="240" w:lineRule="auto"/>
              <w:ind w:left="128" w:firstLine="14"/>
              <w:contextualSpacing/>
              <w:rPr>
                <w:sz w:val="18"/>
                <w:szCs w:val="18"/>
                <w:lang w:val="en-US"/>
              </w:rPr>
            </w:pPr>
            <w:r w:rsidRPr="00147100">
              <w:rPr>
                <w:rFonts w:eastAsia="Arial Unicode MS" w:cs="Arial Unicode MS"/>
                <w:sz w:val="18"/>
                <w:szCs w:val="18"/>
                <w:lang w:val="en-US"/>
              </w:rPr>
              <w:t>Low</w:t>
            </w:r>
            <w:r w:rsidR="00D84A97" w:rsidRPr="00147100">
              <w:rPr>
                <w:rFonts w:eastAsia="Arial Unicode MS" w:cs="Arial Unicode MS"/>
                <w:sz w:val="18"/>
                <w:szCs w:val="18"/>
                <w:lang w:val="en-US"/>
              </w:rPr>
              <w:t>;</w:t>
            </w:r>
          </w:p>
          <w:p w:rsidR="00D84A97" w:rsidRPr="00147100" w:rsidRDefault="00310CB1" w:rsidP="00716B77">
            <w:pPr>
              <w:numPr>
                <w:ilvl w:val="0"/>
                <w:numId w:val="2"/>
              </w:numPr>
              <w:tabs>
                <w:tab w:val="left" w:pos="268"/>
              </w:tabs>
              <w:spacing w:line="240" w:lineRule="auto"/>
              <w:ind w:left="128" w:firstLine="14"/>
              <w:contextualSpacing/>
              <w:rPr>
                <w:sz w:val="18"/>
                <w:szCs w:val="18"/>
                <w:lang w:val="en-US"/>
              </w:rPr>
            </w:pPr>
            <w:r w:rsidRPr="00147100">
              <w:rPr>
                <w:rFonts w:eastAsia="Arial Unicode MS" w:cs="Arial Unicode MS"/>
                <w:sz w:val="18"/>
                <w:szCs w:val="18"/>
                <w:lang w:val="en-US"/>
              </w:rPr>
              <w:t>organizational</w:t>
            </w:r>
          </w:p>
        </w:tc>
        <w:tc>
          <w:tcPr>
            <w:tcW w:w="1260" w:type="dxa"/>
            <w:shd w:val="clear" w:color="auto" w:fill="auto"/>
          </w:tcPr>
          <w:p w:rsidR="00D84A97" w:rsidRPr="00147100" w:rsidRDefault="0047736D" w:rsidP="00716B77">
            <w:pPr>
              <w:spacing w:line="240" w:lineRule="auto"/>
              <w:ind w:left="-41"/>
              <w:rPr>
                <w:rFonts w:eastAsia="Merriweather" w:cs="Merriweather"/>
                <w:sz w:val="18"/>
                <w:szCs w:val="18"/>
                <w:lang w:val="en-US"/>
              </w:rPr>
            </w:pPr>
            <w:r w:rsidRPr="00147100">
              <w:rPr>
                <w:rFonts w:eastAsia="Arial Unicode MS" w:cs="Arial Unicode MS"/>
                <w:sz w:val="18"/>
                <w:szCs w:val="18"/>
                <w:lang w:val="en-US"/>
              </w:rPr>
              <w:t>Average</w:t>
            </w:r>
          </w:p>
        </w:tc>
        <w:tc>
          <w:tcPr>
            <w:tcW w:w="1080" w:type="dxa"/>
            <w:shd w:val="clear" w:color="auto" w:fill="auto"/>
          </w:tcPr>
          <w:p w:rsidR="00D84A97" w:rsidRPr="00147100" w:rsidRDefault="0047736D" w:rsidP="00716B77">
            <w:pPr>
              <w:spacing w:line="240" w:lineRule="auto"/>
              <w:ind w:left="-41"/>
              <w:rPr>
                <w:rFonts w:eastAsia="Merriweather" w:cs="Merriweather"/>
                <w:sz w:val="18"/>
                <w:szCs w:val="18"/>
                <w:lang w:val="en-US"/>
              </w:rPr>
            </w:pPr>
            <w:r w:rsidRPr="00147100">
              <w:rPr>
                <w:rFonts w:eastAsia="Arial Unicode MS" w:cs="Arial Unicode MS"/>
                <w:sz w:val="18"/>
                <w:szCs w:val="18"/>
                <w:lang w:val="en-US"/>
              </w:rPr>
              <w:t>High</w:t>
            </w:r>
          </w:p>
        </w:tc>
        <w:tc>
          <w:tcPr>
            <w:tcW w:w="2401" w:type="dxa"/>
            <w:shd w:val="clear" w:color="auto" w:fill="auto"/>
          </w:tcPr>
          <w:p w:rsidR="00D84A97" w:rsidRPr="00147100" w:rsidRDefault="006354CE" w:rsidP="006354CE">
            <w:pPr>
              <w:spacing w:line="240" w:lineRule="auto"/>
              <w:ind w:left="-41"/>
              <w:rPr>
                <w:rFonts w:eastAsia="Merriweather" w:cs="Merriweather"/>
                <w:sz w:val="18"/>
                <w:szCs w:val="18"/>
                <w:lang w:val="en-US"/>
              </w:rPr>
            </w:pPr>
            <w:r w:rsidRPr="00147100">
              <w:rPr>
                <w:rFonts w:eastAsia="Arial Unicode MS" w:cs="Arial Unicode MS"/>
                <w:sz w:val="18"/>
                <w:szCs w:val="18"/>
                <w:lang w:val="en-US"/>
              </w:rPr>
              <w:t>Information meeting</w:t>
            </w:r>
          </w:p>
        </w:tc>
      </w:tr>
      <w:tr w:rsidR="00D84A97" w:rsidRPr="00147100" w:rsidTr="00A35289">
        <w:tc>
          <w:tcPr>
            <w:tcW w:w="319" w:type="dxa"/>
            <w:shd w:val="clear" w:color="auto" w:fill="auto"/>
          </w:tcPr>
          <w:p w:rsidR="00D84A97" w:rsidRPr="00147100" w:rsidRDefault="00D84A97" w:rsidP="00716B77">
            <w:pPr>
              <w:spacing w:line="240" w:lineRule="auto"/>
              <w:rPr>
                <w:rFonts w:eastAsia="Merriweather" w:cs="Merriweather"/>
                <w:sz w:val="18"/>
                <w:szCs w:val="18"/>
                <w:lang w:val="en-US"/>
              </w:rPr>
            </w:pPr>
            <w:r w:rsidRPr="00147100">
              <w:rPr>
                <w:rFonts w:eastAsia="Merriweather" w:cs="Merriweather"/>
                <w:sz w:val="18"/>
                <w:szCs w:val="18"/>
                <w:lang w:val="en-US"/>
              </w:rPr>
              <w:t>2</w:t>
            </w:r>
          </w:p>
        </w:tc>
        <w:tc>
          <w:tcPr>
            <w:tcW w:w="3208" w:type="dxa"/>
            <w:shd w:val="clear" w:color="auto" w:fill="auto"/>
          </w:tcPr>
          <w:p w:rsidR="00D84A97" w:rsidRPr="00147100" w:rsidRDefault="008E239D" w:rsidP="008E239D">
            <w:pPr>
              <w:spacing w:line="240" w:lineRule="auto"/>
              <w:rPr>
                <w:rFonts w:eastAsia="Merriweather" w:cs="Merriweather"/>
                <w:sz w:val="18"/>
                <w:szCs w:val="18"/>
                <w:lang w:val="en-US"/>
              </w:rPr>
            </w:pPr>
            <w:r w:rsidRPr="00147100">
              <w:rPr>
                <w:rFonts w:eastAsia="Arial Unicode MS" w:cs="Arial Unicode MS"/>
                <w:sz w:val="18"/>
                <w:szCs w:val="18"/>
                <w:lang w:val="en-US"/>
              </w:rPr>
              <w:t>Lack of qualified young staff interested in academic care;</w:t>
            </w:r>
          </w:p>
        </w:tc>
        <w:tc>
          <w:tcPr>
            <w:tcW w:w="1797" w:type="dxa"/>
            <w:shd w:val="clear" w:color="auto" w:fill="auto"/>
          </w:tcPr>
          <w:p w:rsidR="00D84A97" w:rsidRPr="00147100" w:rsidRDefault="00310CB1" w:rsidP="00716B77">
            <w:pPr>
              <w:numPr>
                <w:ilvl w:val="0"/>
                <w:numId w:val="10"/>
              </w:numPr>
              <w:tabs>
                <w:tab w:val="left" w:pos="268"/>
                <w:tab w:val="left" w:pos="556"/>
              </w:tabs>
              <w:spacing w:line="240" w:lineRule="auto"/>
              <w:ind w:left="128" w:firstLine="14"/>
              <w:contextualSpacing/>
              <w:rPr>
                <w:rFonts w:eastAsia="Merriweather" w:cs="Merriweather"/>
                <w:sz w:val="18"/>
                <w:szCs w:val="18"/>
                <w:lang w:val="en-US"/>
              </w:rPr>
            </w:pPr>
            <w:r w:rsidRPr="00147100">
              <w:rPr>
                <w:rFonts w:eastAsia="Arial Unicode MS" w:cs="Arial Unicode MS"/>
                <w:sz w:val="18"/>
                <w:szCs w:val="18"/>
                <w:lang w:val="en-US"/>
              </w:rPr>
              <w:t>human resources</w:t>
            </w:r>
          </w:p>
        </w:tc>
        <w:tc>
          <w:tcPr>
            <w:tcW w:w="1260" w:type="dxa"/>
            <w:shd w:val="clear" w:color="auto" w:fill="auto"/>
          </w:tcPr>
          <w:p w:rsidR="00D84A97" w:rsidRPr="00147100" w:rsidRDefault="0047736D" w:rsidP="00716B77">
            <w:pPr>
              <w:spacing w:line="240" w:lineRule="auto"/>
              <w:ind w:left="-41"/>
              <w:rPr>
                <w:rFonts w:eastAsia="Merriweather" w:cs="Merriweather"/>
                <w:sz w:val="18"/>
                <w:szCs w:val="18"/>
                <w:lang w:val="en-US"/>
              </w:rPr>
            </w:pPr>
            <w:r w:rsidRPr="00147100">
              <w:rPr>
                <w:rFonts w:eastAsia="Arial Unicode MS" w:cs="Arial Unicode MS"/>
                <w:sz w:val="18"/>
                <w:szCs w:val="18"/>
                <w:lang w:val="en-US"/>
              </w:rPr>
              <w:t>Average</w:t>
            </w:r>
          </w:p>
        </w:tc>
        <w:tc>
          <w:tcPr>
            <w:tcW w:w="1080" w:type="dxa"/>
            <w:shd w:val="clear" w:color="auto" w:fill="auto"/>
          </w:tcPr>
          <w:p w:rsidR="00D84A97" w:rsidRPr="00147100" w:rsidRDefault="0047736D" w:rsidP="00716B77">
            <w:pPr>
              <w:spacing w:line="240" w:lineRule="auto"/>
              <w:ind w:left="-41"/>
              <w:rPr>
                <w:rFonts w:eastAsia="Merriweather" w:cs="Merriweather"/>
                <w:sz w:val="18"/>
                <w:szCs w:val="18"/>
                <w:lang w:val="en-US"/>
              </w:rPr>
            </w:pPr>
            <w:r w:rsidRPr="00147100">
              <w:rPr>
                <w:rFonts w:eastAsia="Arial Unicode MS" w:cs="Arial Unicode MS"/>
                <w:sz w:val="18"/>
                <w:szCs w:val="18"/>
                <w:lang w:val="en-US"/>
              </w:rPr>
              <w:t>Average</w:t>
            </w:r>
          </w:p>
        </w:tc>
        <w:tc>
          <w:tcPr>
            <w:tcW w:w="2401" w:type="dxa"/>
            <w:shd w:val="clear" w:color="auto" w:fill="auto"/>
          </w:tcPr>
          <w:p w:rsidR="00042711" w:rsidRPr="00042711" w:rsidRDefault="00042711" w:rsidP="00042711">
            <w:pPr>
              <w:spacing w:line="240" w:lineRule="auto"/>
              <w:ind w:left="-41"/>
              <w:rPr>
                <w:rFonts w:eastAsia="Arial Unicode MS" w:cs="Arial Unicode MS"/>
                <w:sz w:val="18"/>
                <w:szCs w:val="18"/>
                <w:lang w:val="en-US"/>
              </w:rPr>
            </w:pPr>
            <w:r w:rsidRPr="00042711">
              <w:rPr>
                <w:rFonts w:eastAsia="Arial Unicode MS" w:cs="Arial Unicode MS"/>
                <w:sz w:val="18"/>
                <w:szCs w:val="18"/>
                <w:lang w:val="en-US"/>
              </w:rPr>
              <w:t>Popularization of science;</w:t>
            </w:r>
          </w:p>
          <w:p w:rsidR="00D84A97" w:rsidRPr="00147100" w:rsidRDefault="00042711" w:rsidP="00042711">
            <w:pPr>
              <w:spacing w:line="240" w:lineRule="auto"/>
              <w:ind w:left="-41"/>
              <w:rPr>
                <w:rFonts w:eastAsia="Merriweather" w:cs="Merriweather"/>
                <w:sz w:val="18"/>
                <w:szCs w:val="18"/>
                <w:lang w:val="en-US"/>
              </w:rPr>
            </w:pPr>
            <w:r w:rsidRPr="00042711">
              <w:rPr>
                <w:rFonts w:eastAsia="Arial Unicode MS" w:cs="Arial Unicode MS"/>
                <w:sz w:val="18"/>
                <w:szCs w:val="18"/>
                <w:lang w:val="en-US"/>
              </w:rPr>
              <w:t>Support for student involvement in research.</w:t>
            </w:r>
          </w:p>
        </w:tc>
      </w:tr>
      <w:tr w:rsidR="00D84A97" w:rsidRPr="00147100" w:rsidTr="00A35289">
        <w:trPr>
          <w:trHeight w:val="280"/>
        </w:trPr>
        <w:tc>
          <w:tcPr>
            <w:tcW w:w="319" w:type="dxa"/>
            <w:shd w:val="clear" w:color="auto" w:fill="auto"/>
          </w:tcPr>
          <w:p w:rsidR="00D84A97" w:rsidRPr="00147100" w:rsidRDefault="00D84A97" w:rsidP="00716B77">
            <w:pPr>
              <w:spacing w:line="240" w:lineRule="auto"/>
              <w:rPr>
                <w:rFonts w:eastAsia="Merriweather" w:cs="Merriweather"/>
                <w:sz w:val="20"/>
                <w:szCs w:val="20"/>
                <w:lang w:val="en-US"/>
              </w:rPr>
            </w:pPr>
            <w:r w:rsidRPr="00147100">
              <w:rPr>
                <w:rFonts w:eastAsia="Merriweather" w:cs="Merriweather"/>
                <w:sz w:val="20"/>
                <w:szCs w:val="20"/>
                <w:lang w:val="en-US"/>
              </w:rPr>
              <w:t>3</w:t>
            </w:r>
          </w:p>
        </w:tc>
        <w:tc>
          <w:tcPr>
            <w:tcW w:w="3208" w:type="dxa"/>
            <w:shd w:val="clear" w:color="auto" w:fill="auto"/>
          </w:tcPr>
          <w:p w:rsidR="00D84A97" w:rsidRPr="00147100" w:rsidRDefault="00042711" w:rsidP="00716B77">
            <w:pPr>
              <w:spacing w:line="240" w:lineRule="auto"/>
              <w:rPr>
                <w:rFonts w:eastAsia="AcadNusx" w:cs="AcadNusx"/>
                <w:sz w:val="18"/>
                <w:szCs w:val="18"/>
                <w:lang w:val="en-US"/>
              </w:rPr>
            </w:pPr>
            <w:r w:rsidRPr="00042711">
              <w:rPr>
                <w:rFonts w:eastAsia="Arial Unicode MS" w:cs="Arial Unicode MS"/>
                <w:sz w:val="18"/>
                <w:szCs w:val="18"/>
                <w:lang w:val="en-US"/>
              </w:rPr>
              <w:t>The lack of qualified academic staff for implementation of Doctoral Programs</w:t>
            </w:r>
          </w:p>
        </w:tc>
        <w:tc>
          <w:tcPr>
            <w:tcW w:w="1797" w:type="dxa"/>
            <w:shd w:val="clear" w:color="auto" w:fill="auto"/>
          </w:tcPr>
          <w:p w:rsidR="00D84A97" w:rsidRPr="00147100" w:rsidRDefault="00310CB1" w:rsidP="00716B77">
            <w:pPr>
              <w:numPr>
                <w:ilvl w:val="0"/>
                <w:numId w:val="3"/>
              </w:numPr>
              <w:tabs>
                <w:tab w:val="left" w:pos="268"/>
              </w:tabs>
              <w:spacing w:line="240" w:lineRule="auto"/>
              <w:ind w:left="128" w:firstLine="14"/>
              <w:contextualSpacing/>
              <w:rPr>
                <w:rFonts w:eastAsia="Merriweather" w:cs="Merriweather"/>
                <w:sz w:val="18"/>
                <w:szCs w:val="18"/>
                <w:lang w:val="en-US"/>
              </w:rPr>
            </w:pPr>
            <w:r w:rsidRPr="00147100">
              <w:rPr>
                <w:rFonts w:eastAsia="Arial Unicode MS" w:cs="Arial Unicode MS"/>
                <w:sz w:val="18"/>
                <w:szCs w:val="18"/>
                <w:lang w:val="en-US"/>
              </w:rPr>
              <w:t>human resources</w:t>
            </w:r>
          </w:p>
        </w:tc>
        <w:tc>
          <w:tcPr>
            <w:tcW w:w="1260" w:type="dxa"/>
            <w:shd w:val="clear" w:color="auto" w:fill="auto"/>
          </w:tcPr>
          <w:p w:rsidR="00D84A97" w:rsidRPr="00147100" w:rsidRDefault="0047736D" w:rsidP="00716B77">
            <w:pPr>
              <w:spacing w:line="240" w:lineRule="auto"/>
              <w:ind w:left="-41"/>
              <w:rPr>
                <w:rFonts w:eastAsia="Merriweather" w:cs="Merriweather"/>
                <w:sz w:val="18"/>
                <w:szCs w:val="18"/>
                <w:lang w:val="en-US"/>
              </w:rPr>
            </w:pPr>
            <w:r w:rsidRPr="00147100">
              <w:rPr>
                <w:rFonts w:eastAsia="Arial Unicode MS" w:cs="Arial Unicode MS"/>
                <w:sz w:val="18"/>
                <w:szCs w:val="18"/>
                <w:lang w:val="en-US"/>
              </w:rPr>
              <w:t>Average</w:t>
            </w:r>
          </w:p>
        </w:tc>
        <w:tc>
          <w:tcPr>
            <w:tcW w:w="1080" w:type="dxa"/>
            <w:shd w:val="clear" w:color="auto" w:fill="auto"/>
          </w:tcPr>
          <w:p w:rsidR="00D84A97" w:rsidRPr="00147100" w:rsidRDefault="0047736D" w:rsidP="00716B77">
            <w:pPr>
              <w:spacing w:line="240" w:lineRule="auto"/>
              <w:ind w:left="-41"/>
              <w:rPr>
                <w:rFonts w:eastAsia="Merriweather" w:cs="Merriweather"/>
                <w:sz w:val="18"/>
                <w:szCs w:val="18"/>
                <w:lang w:val="en-US"/>
              </w:rPr>
            </w:pPr>
            <w:r w:rsidRPr="00147100">
              <w:rPr>
                <w:rFonts w:eastAsia="Arial Unicode MS" w:cs="Arial Unicode MS"/>
                <w:sz w:val="18"/>
                <w:szCs w:val="18"/>
                <w:lang w:val="en-US"/>
              </w:rPr>
              <w:t>High</w:t>
            </w:r>
          </w:p>
        </w:tc>
        <w:tc>
          <w:tcPr>
            <w:tcW w:w="2401" w:type="dxa"/>
            <w:shd w:val="clear" w:color="auto" w:fill="auto"/>
          </w:tcPr>
          <w:p w:rsidR="00D84A97" w:rsidRPr="00147100" w:rsidRDefault="00042711" w:rsidP="00716B77">
            <w:pPr>
              <w:spacing w:line="240" w:lineRule="auto"/>
              <w:ind w:left="-41"/>
              <w:rPr>
                <w:rFonts w:eastAsia="Merriweather" w:cs="Merriweather"/>
                <w:sz w:val="18"/>
                <w:szCs w:val="18"/>
                <w:lang w:val="en-US"/>
              </w:rPr>
            </w:pPr>
            <w:r w:rsidRPr="00042711">
              <w:rPr>
                <w:rFonts w:eastAsia="Arial Unicode MS" w:cs="Arial Unicode MS"/>
                <w:sz w:val="18"/>
                <w:szCs w:val="18"/>
                <w:lang w:val="en-US"/>
              </w:rPr>
              <w:t>Professional development and retraining programs</w:t>
            </w:r>
            <w:r>
              <w:rPr>
                <w:rFonts w:eastAsia="Arial Unicode MS" w:cs="Arial Unicode MS"/>
                <w:sz w:val="18"/>
                <w:szCs w:val="18"/>
                <w:lang w:val="en-US"/>
              </w:rPr>
              <w:t xml:space="preserve"> for staff</w:t>
            </w:r>
          </w:p>
        </w:tc>
      </w:tr>
      <w:tr w:rsidR="00D84A97" w:rsidRPr="00147100" w:rsidTr="00A35289">
        <w:tc>
          <w:tcPr>
            <w:tcW w:w="319" w:type="dxa"/>
            <w:shd w:val="clear" w:color="auto" w:fill="auto"/>
          </w:tcPr>
          <w:p w:rsidR="00D84A97" w:rsidRPr="00147100" w:rsidRDefault="00D84A97" w:rsidP="00716B77">
            <w:pPr>
              <w:spacing w:line="240" w:lineRule="auto"/>
              <w:rPr>
                <w:rFonts w:eastAsia="Merriweather" w:cs="Merriweather"/>
                <w:sz w:val="20"/>
                <w:szCs w:val="20"/>
                <w:lang w:val="en-US"/>
              </w:rPr>
            </w:pPr>
            <w:r w:rsidRPr="00147100">
              <w:rPr>
                <w:rFonts w:eastAsia="Merriweather" w:cs="Merriweather"/>
                <w:sz w:val="20"/>
                <w:szCs w:val="20"/>
                <w:lang w:val="en-US"/>
              </w:rPr>
              <w:t>4</w:t>
            </w:r>
          </w:p>
        </w:tc>
        <w:tc>
          <w:tcPr>
            <w:tcW w:w="3208" w:type="dxa"/>
            <w:shd w:val="clear" w:color="auto" w:fill="auto"/>
          </w:tcPr>
          <w:p w:rsidR="00D84A97" w:rsidRPr="00147100" w:rsidRDefault="00042711" w:rsidP="00716B77">
            <w:pPr>
              <w:spacing w:line="240" w:lineRule="auto"/>
              <w:rPr>
                <w:rFonts w:eastAsia="AcadNusx" w:cs="AcadNusx"/>
                <w:sz w:val="18"/>
                <w:szCs w:val="18"/>
                <w:lang w:val="en-US"/>
              </w:rPr>
            </w:pPr>
            <w:r w:rsidRPr="00042711">
              <w:rPr>
                <w:rFonts w:eastAsia="Arial Unicode MS" w:cs="Arial Unicode MS"/>
                <w:sz w:val="18"/>
                <w:szCs w:val="18"/>
                <w:lang w:val="en-US"/>
              </w:rPr>
              <w:t>Ineffective use of mobility results by persons participating in mobility and higher education institutions</w:t>
            </w:r>
          </w:p>
        </w:tc>
        <w:tc>
          <w:tcPr>
            <w:tcW w:w="1797" w:type="dxa"/>
            <w:shd w:val="clear" w:color="auto" w:fill="auto"/>
          </w:tcPr>
          <w:p w:rsidR="00D84A97" w:rsidRPr="00147100" w:rsidRDefault="00310CB1" w:rsidP="00716B77">
            <w:pPr>
              <w:widowControl w:val="0"/>
              <w:numPr>
                <w:ilvl w:val="0"/>
                <w:numId w:val="13"/>
              </w:numPr>
              <w:tabs>
                <w:tab w:val="left" w:pos="268"/>
              </w:tabs>
              <w:spacing w:line="240" w:lineRule="auto"/>
              <w:ind w:left="128" w:firstLine="14"/>
              <w:contextualSpacing/>
              <w:rPr>
                <w:rFonts w:eastAsia="Merriweather" w:cs="Merriweather"/>
                <w:sz w:val="18"/>
                <w:szCs w:val="18"/>
                <w:lang w:val="en-US"/>
              </w:rPr>
            </w:pPr>
            <w:r w:rsidRPr="00147100">
              <w:rPr>
                <w:rFonts w:eastAsia="Arial Unicode MS" w:cs="Arial Unicode MS"/>
                <w:sz w:val="18"/>
                <w:szCs w:val="18"/>
                <w:lang w:val="en-US"/>
              </w:rPr>
              <w:t>organizational</w:t>
            </w:r>
          </w:p>
          <w:p w:rsidR="00D84A97" w:rsidRPr="00147100" w:rsidRDefault="0047736D" w:rsidP="00716B77">
            <w:pPr>
              <w:widowControl w:val="0"/>
              <w:numPr>
                <w:ilvl w:val="0"/>
                <w:numId w:val="13"/>
              </w:numPr>
              <w:tabs>
                <w:tab w:val="left" w:pos="268"/>
              </w:tabs>
              <w:spacing w:line="240" w:lineRule="auto"/>
              <w:ind w:left="128" w:firstLine="14"/>
              <w:contextualSpacing/>
              <w:rPr>
                <w:rFonts w:eastAsia="Merriweather" w:cs="Merriweather"/>
                <w:sz w:val="18"/>
                <w:szCs w:val="18"/>
                <w:lang w:val="en-US"/>
              </w:rPr>
            </w:pPr>
            <w:r w:rsidRPr="00147100">
              <w:rPr>
                <w:rFonts w:eastAsia="Arial Unicode MS" w:cs="Arial Unicode MS"/>
                <w:sz w:val="18"/>
                <w:szCs w:val="18"/>
                <w:lang w:val="en-US"/>
              </w:rPr>
              <w:t>financial</w:t>
            </w:r>
          </w:p>
          <w:p w:rsidR="00D84A97" w:rsidRPr="00147100" w:rsidRDefault="00D84A97" w:rsidP="00716B77">
            <w:pPr>
              <w:tabs>
                <w:tab w:val="left" w:pos="268"/>
              </w:tabs>
              <w:spacing w:line="240" w:lineRule="auto"/>
              <w:ind w:left="128" w:firstLine="14"/>
              <w:jc w:val="center"/>
              <w:rPr>
                <w:rFonts w:eastAsia="Merriweather" w:cs="Merriweather"/>
                <w:sz w:val="18"/>
                <w:szCs w:val="18"/>
                <w:lang w:val="en-US"/>
              </w:rPr>
            </w:pPr>
          </w:p>
        </w:tc>
        <w:tc>
          <w:tcPr>
            <w:tcW w:w="1260" w:type="dxa"/>
            <w:shd w:val="clear" w:color="auto" w:fill="auto"/>
          </w:tcPr>
          <w:p w:rsidR="00D84A97" w:rsidRPr="00147100" w:rsidRDefault="0047736D" w:rsidP="00716B77">
            <w:pPr>
              <w:spacing w:line="240" w:lineRule="auto"/>
              <w:rPr>
                <w:rFonts w:eastAsia="Merriweather" w:cs="Merriweather"/>
                <w:sz w:val="18"/>
                <w:szCs w:val="18"/>
                <w:lang w:val="en-US"/>
              </w:rPr>
            </w:pPr>
            <w:r w:rsidRPr="00147100">
              <w:rPr>
                <w:rFonts w:eastAsia="Arial Unicode MS" w:cs="Arial Unicode MS"/>
                <w:sz w:val="18"/>
                <w:szCs w:val="18"/>
                <w:lang w:val="en-US"/>
              </w:rPr>
              <w:t>Average</w:t>
            </w:r>
          </w:p>
        </w:tc>
        <w:tc>
          <w:tcPr>
            <w:tcW w:w="1080" w:type="dxa"/>
            <w:shd w:val="clear" w:color="auto" w:fill="auto"/>
          </w:tcPr>
          <w:p w:rsidR="00D84A97" w:rsidRPr="00147100" w:rsidRDefault="0047736D" w:rsidP="00716B77">
            <w:pPr>
              <w:spacing w:line="240" w:lineRule="auto"/>
              <w:ind w:left="-41"/>
              <w:rPr>
                <w:rFonts w:eastAsia="Merriweather" w:cs="Merriweather"/>
                <w:sz w:val="18"/>
                <w:szCs w:val="18"/>
                <w:lang w:val="en-US"/>
              </w:rPr>
            </w:pPr>
            <w:r w:rsidRPr="00147100">
              <w:rPr>
                <w:rFonts w:eastAsia="Arial Unicode MS" w:cs="Arial Unicode MS"/>
                <w:sz w:val="18"/>
                <w:szCs w:val="18"/>
                <w:lang w:val="en-US"/>
              </w:rPr>
              <w:t>Average</w:t>
            </w:r>
          </w:p>
        </w:tc>
        <w:tc>
          <w:tcPr>
            <w:tcW w:w="2401" w:type="dxa"/>
            <w:shd w:val="clear" w:color="auto" w:fill="auto"/>
          </w:tcPr>
          <w:p w:rsidR="00D84A97" w:rsidRPr="00147100" w:rsidRDefault="008E239D" w:rsidP="00716B77">
            <w:pPr>
              <w:spacing w:line="240" w:lineRule="auto"/>
              <w:ind w:left="-41"/>
              <w:rPr>
                <w:rFonts w:eastAsia="AcadNusx" w:cs="AcadNusx"/>
                <w:sz w:val="18"/>
                <w:szCs w:val="18"/>
                <w:lang w:val="en-US"/>
              </w:rPr>
            </w:pPr>
            <w:r w:rsidRPr="00147100">
              <w:rPr>
                <w:rFonts w:eastAsia="Arial Unicode MS" w:cs="Arial Unicode MS"/>
                <w:sz w:val="18"/>
                <w:szCs w:val="18"/>
                <w:lang w:val="en-US"/>
              </w:rPr>
              <w:t>Increase of quality of culture, trainings, workshops</w:t>
            </w:r>
          </w:p>
        </w:tc>
      </w:tr>
      <w:tr w:rsidR="00D84A97" w:rsidRPr="00147100" w:rsidTr="00A35289">
        <w:trPr>
          <w:trHeight w:val="260"/>
        </w:trPr>
        <w:tc>
          <w:tcPr>
            <w:tcW w:w="319" w:type="dxa"/>
            <w:shd w:val="clear" w:color="auto" w:fill="auto"/>
          </w:tcPr>
          <w:p w:rsidR="00D84A97" w:rsidRPr="00147100" w:rsidRDefault="00D84A97" w:rsidP="00716B77">
            <w:pPr>
              <w:spacing w:line="240" w:lineRule="auto"/>
              <w:rPr>
                <w:rFonts w:eastAsia="Merriweather" w:cs="Merriweather"/>
                <w:sz w:val="20"/>
                <w:szCs w:val="20"/>
                <w:lang w:val="en-US"/>
              </w:rPr>
            </w:pPr>
            <w:r w:rsidRPr="00147100">
              <w:rPr>
                <w:rFonts w:eastAsia="Merriweather" w:cs="Merriweather"/>
                <w:sz w:val="20"/>
                <w:szCs w:val="20"/>
                <w:lang w:val="en-US"/>
              </w:rPr>
              <w:t>5</w:t>
            </w:r>
          </w:p>
        </w:tc>
        <w:tc>
          <w:tcPr>
            <w:tcW w:w="3208" w:type="dxa"/>
            <w:shd w:val="clear" w:color="auto" w:fill="auto"/>
          </w:tcPr>
          <w:p w:rsidR="00D84A97" w:rsidRPr="00147100" w:rsidRDefault="008F4661" w:rsidP="008F4661">
            <w:pPr>
              <w:spacing w:line="240" w:lineRule="auto"/>
              <w:rPr>
                <w:rFonts w:eastAsia="Merriweather" w:cs="Merriweather"/>
                <w:sz w:val="18"/>
                <w:szCs w:val="18"/>
                <w:lang w:val="en-US"/>
              </w:rPr>
            </w:pPr>
            <w:r w:rsidRPr="00147100">
              <w:rPr>
                <w:rFonts w:eastAsia="Arial Unicode MS" w:cs="Arial Unicode MS"/>
                <w:sz w:val="18"/>
                <w:szCs w:val="18"/>
                <w:lang w:val="en-US"/>
              </w:rPr>
              <w:t>Lack of internal resources to create an effective funding model</w:t>
            </w:r>
          </w:p>
        </w:tc>
        <w:tc>
          <w:tcPr>
            <w:tcW w:w="1797" w:type="dxa"/>
            <w:shd w:val="clear" w:color="auto" w:fill="auto"/>
          </w:tcPr>
          <w:p w:rsidR="00D84A97" w:rsidRPr="00147100" w:rsidRDefault="00310CB1" w:rsidP="00716B77">
            <w:pPr>
              <w:numPr>
                <w:ilvl w:val="0"/>
                <w:numId w:val="4"/>
              </w:numPr>
              <w:tabs>
                <w:tab w:val="left" w:pos="268"/>
              </w:tabs>
              <w:spacing w:line="240" w:lineRule="auto"/>
              <w:ind w:left="128" w:firstLine="14"/>
              <w:contextualSpacing/>
              <w:jc w:val="center"/>
              <w:rPr>
                <w:rFonts w:eastAsia="Merriweather" w:cs="Merriweather"/>
                <w:sz w:val="18"/>
                <w:szCs w:val="18"/>
                <w:lang w:val="en-US"/>
              </w:rPr>
            </w:pPr>
            <w:r w:rsidRPr="00147100">
              <w:rPr>
                <w:rFonts w:eastAsia="Arial Unicode MS" w:cs="Arial Unicode MS"/>
                <w:sz w:val="18"/>
                <w:szCs w:val="18"/>
                <w:lang w:val="en-US"/>
              </w:rPr>
              <w:t>human resources</w:t>
            </w:r>
          </w:p>
        </w:tc>
        <w:tc>
          <w:tcPr>
            <w:tcW w:w="1260" w:type="dxa"/>
            <w:shd w:val="clear" w:color="auto" w:fill="auto"/>
          </w:tcPr>
          <w:p w:rsidR="00D84A97" w:rsidRPr="00147100" w:rsidRDefault="0047736D" w:rsidP="00716B77">
            <w:pPr>
              <w:spacing w:line="240" w:lineRule="auto"/>
              <w:ind w:left="-41"/>
              <w:rPr>
                <w:rFonts w:eastAsia="Merriweather" w:cs="Merriweather"/>
                <w:sz w:val="18"/>
                <w:szCs w:val="18"/>
                <w:lang w:val="en-US"/>
              </w:rPr>
            </w:pPr>
            <w:r w:rsidRPr="00147100">
              <w:rPr>
                <w:rFonts w:eastAsia="Arial Unicode MS" w:cs="Arial Unicode MS"/>
                <w:sz w:val="18"/>
                <w:szCs w:val="18"/>
                <w:lang w:val="en-US"/>
              </w:rPr>
              <w:t>Average</w:t>
            </w:r>
          </w:p>
        </w:tc>
        <w:tc>
          <w:tcPr>
            <w:tcW w:w="1080" w:type="dxa"/>
            <w:shd w:val="clear" w:color="auto" w:fill="auto"/>
          </w:tcPr>
          <w:p w:rsidR="00D84A97" w:rsidRPr="00147100" w:rsidRDefault="0047736D" w:rsidP="00716B77">
            <w:pPr>
              <w:spacing w:line="240" w:lineRule="auto"/>
              <w:ind w:left="-41"/>
              <w:rPr>
                <w:rFonts w:eastAsia="Merriweather" w:cs="Merriweather"/>
                <w:sz w:val="18"/>
                <w:szCs w:val="18"/>
                <w:lang w:val="en-US"/>
              </w:rPr>
            </w:pPr>
            <w:r w:rsidRPr="00147100">
              <w:rPr>
                <w:rFonts w:eastAsia="Arial Unicode MS" w:cs="Arial Unicode MS"/>
                <w:sz w:val="18"/>
                <w:szCs w:val="18"/>
                <w:lang w:val="en-US"/>
              </w:rPr>
              <w:t>Average</w:t>
            </w:r>
          </w:p>
        </w:tc>
        <w:tc>
          <w:tcPr>
            <w:tcW w:w="2401" w:type="dxa"/>
            <w:shd w:val="clear" w:color="auto" w:fill="auto"/>
          </w:tcPr>
          <w:p w:rsidR="008F4661" w:rsidRPr="00147100" w:rsidRDefault="008F4661" w:rsidP="008F4661">
            <w:pPr>
              <w:spacing w:line="240" w:lineRule="auto"/>
              <w:ind w:left="-41"/>
              <w:rPr>
                <w:rFonts w:eastAsia="Arial Unicode MS" w:cs="Arial Unicode MS"/>
                <w:sz w:val="18"/>
                <w:szCs w:val="18"/>
                <w:lang w:val="en-US"/>
              </w:rPr>
            </w:pPr>
            <w:r w:rsidRPr="00147100">
              <w:rPr>
                <w:rFonts w:eastAsia="Arial Unicode MS" w:cs="Arial Unicode MS"/>
                <w:sz w:val="18"/>
                <w:szCs w:val="18"/>
                <w:lang w:val="en-US"/>
              </w:rPr>
              <w:t>Involvement of other stakeholders;</w:t>
            </w:r>
          </w:p>
          <w:p w:rsidR="00D84A97" w:rsidRPr="00147100" w:rsidRDefault="008F4661" w:rsidP="008F4661">
            <w:pPr>
              <w:spacing w:line="240" w:lineRule="auto"/>
              <w:ind w:left="-41"/>
              <w:rPr>
                <w:rFonts w:eastAsia="Merriweather" w:cs="Merriweather"/>
                <w:sz w:val="18"/>
                <w:szCs w:val="18"/>
                <w:lang w:val="en-US"/>
              </w:rPr>
            </w:pPr>
            <w:proofErr w:type="gramStart"/>
            <w:r w:rsidRPr="00147100">
              <w:rPr>
                <w:rFonts w:eastAsia="Arial Unicode MS" w:cs="Arial Unicode MS"/>
                <w:sz w:val="18"/>
                <w:szCs w:val="18"/>
                <w:lang w:val="en-US"/>
              </w:rPr>
              <w:t>consultations</w:t>
            </w:r>
            <w:proofErr w:type="gramEnd"/>
            <w:r w:rsidRPr="00147100">
              <w:rPr>
                <w:rFonts w:eastAsia="Arial Unicode MS" w:cs="Arial Unicode MS"/>
                <w:sz w:val="18"/>
                <w:szCs w:val="18"/>
                <w:lang w:val="en-US"/>
              </w:rPr>
              <w:t xml:space="preserve"> with foreign experts.</w:t>
            </w:r>
          </w:p>
        </w:tc>
      </w:tr>
      <w:tr w:rsidR="00D84A97" w:rsidRPr="00147100" w:rsidTr="00A35289">
        <w:tc>
          <w:tcPr>
            <w:tcW w:w="319" w:type="dxa"/>
            <w:shd w:val="clear" w:color="auto" w:fill="auto"/>
          </w:tcPr>
          <w:p w:rsidR="00D84A97" w:rsidRPr="00147100" w:rsidRDefault="00D84A97" w:rsidP="00716B77">
            <w:pPr>
              <w:spacing w:line="240" w:lineRule="auto"/>
              <w:rPr>
                <w:rFonts w:eastAsia="Merriweather" w:cs="Merriweather"/>
                <w:sz w:val="20"/>
                <w:szCs w:val="20"/>
                <w:lang w:val="en-US"/>
              </w:rPr>
            </w:pPr>
            <w:r w:rsidRPr="00147100">
              <w:rPr>
                <w:rFonts w:eastAsia="Merriweather" w:cs="Merriweather"/>
                <w:sz w:val="20"/>
                <w:szCs w:val="20"/>
                <w:lang w:val="en-US"/>
              </w:rPr>
              <w:t>6</w:t>
            </w:r>
          </w:p>
        </w:tc>
        <w:tc>
          <w:tcPr>
            <w:tcW w:w="3208" w:type="dxa"/>
            <w:shd w:val="clear" w:color="auto" w:fill="auto"/>
          </w:tcPr>
          <w:p w:rsidR="00D84A97" w:rsidRPr="00147100" w:rsidRDefault="008F4661" w:rsidP="008F4661">
            <w:pPr>
              <w:tabs>
                <w:tab w:val="left" w:pos="1000"/>
              </w:tabs>
              <w:spacing w:line="240" w:lineRule="auto"/>
              <w:rPr>
                <w:rFonts w:eastAsia="Merriweather" w:cs="Merriweather"/>
                <w:sz w:val="18"/>
                <w:szCs w:val="18"/>
                <w:lang w:val="en-US"/>
              </w:rPr>
            </w:pPr>
            <w:r w:rsidRPr="00147100">
              <w:rPr>
                <w:rFonts w:eastAsia="Arial Unicode MS" w:cs="Arial Unicode MS"/>
                <w:sz w:val="18"/>
                <w:szCs w:val="18"/>
                <w:lang w:val="en-US"/>
              </w:rPr>
              <w:t>The perception of inclusive education is an extra burden rather than one of the functions of a higher education institution</w:t>
            </w:r>
          </w:p>
        </w:tc>
        <w:tc>
          <w:tcPr>
            <w:tcW w:w="1797" w:type="dxa"/>
            <w:shd w:val="clear" w:color="auto" w:fill="auto"/>
          </w:tcPr>
          <w:p w:rsidR="00D84A97" w:rsidRPr="00147100" w:rsidRDefault="00310CB1" w:rsidP="00716B77">
            <w:pPr>
              <w:numPr>
                <w:ilvl w:val="0"/>
                <w:numId w:val="1"/>
              </w:numPr>
              <w:tabs>
                <w:tab w:val="left" w:pos="268"/>
              </w:tabs>
              <w:spacing w:line="240" w:lineRule="auto"/>
              <w:ind w:left="128" w:firstLine="14"/>
              <w:contextualSpacing/>
              <w:rPr>
                <w:rFonts w:eastAsia="Merriweather" w:cs="Merriweather"/>
                <w:sz w:val="18"/>
                <w:szCs w:val="18"/>
                <w:lang w:val="en-US"/>
              </w:rPr>
            </w:pPr>
            <w:r w:rsidRPr="00147100">
              <w:rPr>
                <w:rFonts w:eastAsia="Arial Unicode MS" w:cs="Arial Unicode MS"/>
                <w:sz w:val="18"/>
                <w:szCs w:val="18"/>
                <w:lang w:val="en-US"/>
              </w:rPr>
              <w:t>organizational</w:t>
            </w:r>
          </w:p>
          <w:p w:rsidR="00D84A97" w:rsidRPr="00147100" w:rsidRDefault="00310CB1" w:rsidP="00716B77">
            <w:pPr>
              <w:numPr>
                <w:ilvl w:val="0"/>
                <w:numId w:val="1"/>
              </w:numPr>
              <w:tabs>
                <w:tab w:val="left" w:pos="268"/>
              </w:tabs>
              <w:spacing w:line="240" w:lineRule="auto"/>
              <w:ind w:left="128" w:firstLine="14"/>
              <w:contextualSpacing/>
              <w:rPr>
                <w:rFonts w:eastAsia="Merriweather" w:cs="Merriweather"/>
                <w:sz w:val="18"/>
                <w:szCs w:val="18"/>
                <w:lang w:val="en-US"/>
              </w:rPr>
            </w:pPr>
            <w:r w:rsidRPr="00147100">
              <w:rPr>
                <w:rFonts w:eastAsia="Arial Unicode MS" w:cs="Arial Unicode MS"/>
                <w:sz w:val="18"/>
                <w:szCs w:val="18"/>
                <w:lang w:val="en-US"/>
              </w:rPr>
              <w:t>human resources</w:t>
            </w:r>
          </w:p>
          <w:p w:rsidR="00D84A97" w:rsidRPr="00147100" w:rsidRDefault="0047736D" w:rsidP="00716B77">
            <w:pPr>
              <w:numPr>
                <w:ilvl w:val="0"/>
                <w:numId w:val="1"/>
              </w:numPr>
              <w:tabs>
                <w:tab w:val="left" w:pos="268"/>
              </w:tabs>
              <w:spacing w:line="240" w:lineRule="auto"/>
              <w:ind w:left="128" w:firstLine="14"/>
              <w:contextualSpacing/>
              <w:rPr>
                <w:rFonts w:eastAsia="Merriweather" w:cs="Merriweather"/>
                <w:sz w:val="18"/>
                <w:szCs w:val="18"/>
                <w:lang w:val="en-US"/>
              </w:rPr>
            </w:pPr>
            <w:r w:rsidRPr="00147100">
              <w:rPr>
                <w:rFonts w:eastAsia="Arial Unicode MS" w:cs="Arial Unicode MS"/>
                <w:sz w:val="18"/>
                <w:szCs w:val="18"/>
                <w:lang w:val="en-US"/>
              </w:rPr>
              <w:t>financial</w:t>
            </w:r>
          </w:p>
        </w:tc>
        <w:tc>
          <w:tcPr>
            <w:tcW w:w="1260" w:type="dxa"/>
            <w:shd w:val="clear" w:color="auto" w:fill="auto"/>
          </w:tcPr>
          <w:p w:rsidR="00D84A97" w:rsidRPr="00147100" w:rsidRDefault="0047736D" w:rsidP="00716B77">
            <w:pPr>
              <w:spacing w:line="240" w:lineRule="auto"/>
              <w:ind w:left="-41" w:firstLine="142"/>
              <w:rPr>
                <w:rFonts w:eastAsia="Merriweather" w:cs="Merriweather"/>
                <w:sz w:val="18"/>
                <w:szCs w:val="18"/>
                <w:lang w:val="en-US"/>
              </w:rPr>
            </w:pPr>
            <w:r w:rsidRPr="00147100">
              <w:rPr>
                <w:rFonts w:eastAsia="Arial Unicode MS" w:cs="Arial Unicode MS"/>
                <w:sz w:val="18"/>
                <w:szCs w:val="18"/>
                <w:lang w:val="en-US"/>
              </w:rPr>
              <w:t>Low</w:t>
            </w:r>
          </w:p>
        </w:tc>
        <w:tc>
          <w:tcPr>
            <w:tcW w:w="1080" w:type="dxa"/>
            <w:shd w:val="clear" w:color="auto" w:fill="auto"/>
          </w:tcPr>
          <w:p w:rsidR="00D84A97" w:rsidRPr="00147100" w:rsidRDefault="0047736D" w:rsidP="00716B77">
            <w:pPr>
              <w:spacing w:line="240" w:lineRule="auto"/>
              <w:rPr>
                <w:rFonts w:eastAsia="Merriweather" w:cs="Merriweather"/>
                <w:sz w:val="18"/>
                <w:szCs w:val="18"/>
                <w:lang w:val="en-US"/>
              </w:rPr>
            </w:pPr>
            <w:r w:rsidRPr="00147100">
              <w:rPr>
                <w:rFonts w:eastAsia="Arial Unicode MS" w:cs="Arial Unicode MS"/>
                <w:sz w:val="18"/>
                <w:szCs w:val="18"/>
                <w:lang w:val="en-US"/>
              </w:rPr>
              <w:t>High</w:t>
            </w:r>
          </w:p>
        </w:tc>
        <w:tc>
          <w:tcPr>
            <w:tcW w:w="2401" w:type="dxa"/>
            <w:shd w:val="clear" w:color="auto" w:fill="auto"/>
          </w:tcPr>
          <w:p w:rsidR="00D84A97" w:rsidRPr="00147100" w:rsidRDefault="008F4661" w:rsidP="008F4661">
            <w:pPr>
              <w:spacing w:line="240" w:lineRule="auto"/>
              <w:ind w:left="-41"/>
              <w:rPr>
                <w:rFonts w:eastAsia="Merriweather" w:cs="Merriweather"/>
                <w:sz w:val="18"/>
                <w:szCs w:val="18"/>
                <w:lang w:val="en-US"/>
              </w:rPr>
            </w:pPr>
            <w:r w:rsidRPr="00147100">
              <w:rPr>
                <w:rFonts w:eastAsia="Arial Unicode MS" w:cs="Arial Unicode MS"/>
                <w:sz w:val="18"/>
                <w:szCs w:val="18"/>
                <w:lang w:val="en-US"/>
              </w:rPr>
              <w:t>Increase of quality of culture, trainings, workshops</w:t>
            </w:r>
          </w:p>
        </w:tc>
      </w:tr>
    </w:tbl>
    <w:p w:rsidR="00D84A97" w:rsidRPr="00147100" w:rsidRDefault="00D84A97" w:rsidP="00716B77">
      <w:pPr>
        <w:spacing w:line="240" w:lineRule="auto"/>
        <w:rPr>
          <w:rFonts w:eastAsia="Merriweather" w:cs="Merriweather"/>
          <w:sz w:val="20"/>
          <w:szCs w:val="20"/>
          <w:lang w:val="en-US"/>
        </w:rPr>
      </w:pPr>
    </w:p>
    <w:p w:rsidR="00B867C9" w:rsidRPr="00147100" w:rsidRDefault="00B867C9" w:rsidP="00716B77">
      <w:pPr>
        <w:spacing w:line="240" w:lineRule="auto"/>
        <w:rPr>
          <w:rFonts w:eastAsia="Merriweather" w:cs="Merriweather"/>
          <w:sz w:val="20"/>
          <w:szCs w:val="20"/>
          <w:lang w:val="en-US"/>
        </w:rPr>
      </w:pPr>
    </w:p>
    <w:p w:rsidR="00B867C9" w:rsidRPr="00147100" w:rsidRDefault="00B867C9" w:rsidP="00716B77">
      <w:pPr>
        <w:spacing w:line="240" w:lineRule="auto"/>
        <w:rPr>
          <w:rFonts w:eastAsia="Merriweather" w:cs="Merriweather"/>
          <w:sz w:val="20"/>
          <w:szCs w:val="20"/>
          <w:lang w:val="en-US"/>
        </w:rPr>
      </w:pPr>
    </w:p>
    <w:p w:rsidR="00D84A97" w:rsidRPr="00147100" w:rsidRDefault="00D84A97" w:rsidP="00716B77">
      <w:pPr>
        <w:spacing w:line="240" w:lineRule="auto"/>
        <w:rPr>
          <w:lang w:val="en-US"/>
        </w:rPr>
      </w:pPr>
    </w:p>
    <w:p w:rsidR="0089546D" w:rsidRPr="00147100" w:rsidRDefault="00B867C9" w:rsidP="00716B77">
      <w:pPr>
        <w:pStyle w:val="Heading2"/>
        <w:numPr>
          <w:ilvl w:val="0"/>
          <w:numId w:val="16"/>
        </w:numPr>
        <w:spacing w:before="0" w:line="240" w:lineRule="auto"/>
        <w:ind w:left="714" w:hanging="357"/>
        <w:rPr>
          <w:rFonts w:ascii="Sylfaen" w:hAnsi="Sylfaen" w:cs="Sylfaen"/>
          <w:lang w:val="en-US"/>
        </w:rPr>
      </w:pPr>
      <w:r w:rsidRPr="00147100">
        <w:rPr>
          <w:rFonts w:ascii="Sylfaen" w:hAnsi="Sylfaen" w:cs="Sylfaen"/>
          <w:lang w:val="en-US"/>
        </w:rPr>
        <w:t xml:space="preserve"> </w:t>
      </w:r>
      <w:r w:rsidR="0047736D" w:rsidRPr="00147100">
        <w:rPr>
          <w:rFonts w:ascii="Sylfaen" w:hAnsi="Sylfaen" w:cs="Sylfaen"/>
          <w:lang w:val="en-US"/>
        </w:rPr>
        <w:t>Science, technology and innovation</w:t>
      </w:r>
      <w:r w:rsidR="001A3812" w:rsidRPr="00147100">
        <w:rPr>
          <w:rFonts w:ascii="Sylfaen" w:hAnsi="Sylfaen" w:cs="Sylfaen"/>
          <w:lang w:val="en-US"/>
        </w:rPr>
        <w:t xml:space="preserve"> (STI)</w:t>
      </w:r>
      <w:bookmarkEnd w:id="26"/>
    </w:p>
    <w:p w:rsidR="0089546D" w:rsidRPr="00147100" w:rsidRDefault="0047736D" w:rsidP="00716B77">
      <w:pPr>
        <w:pStyle w:val="Heading3"/>
        <w:numPr>
          <w:ilvl w:val="0"/>
          <w:numId w:val="22"/>
        </w:numPr>
        <w:rPr>
          <w:rFonts w:ascii="Sylfaen" w:hAnsi="Sylfaen" w:cs="Sylfaen"/>
          <w:szCs w:val="24"/>
          <w:lang w:val="en-US"/>
        </w:rPr>
      </w:pPr>
      <w:bookmarkStart w:id="32" w:name="_Toc496296636"/>
      <w:r w:rsidRPr="00147100">
        <w:rPr>
          <w:rFonts w:ascii="Sylfaen" w:hAnsi="Sylfaen" w:cs="Sylfaen"/>
          <w:szCs w:val="24"/>
          <w:lang w:val="en-US"/>
        </w:rPr>
        <w:t>Overview of current situation and challenges</w:t>
      </w:r>
      <w:bookmarkEnd w:id="32"/>
    </w:p>
    <w:p w:rsidR="00A215CC" w:rsidRPr="00147100" w:rsidRDefault="00A215CC" w:rsidP="00716B77">
      <w:pPr>
        <w:spacing w:line="240" w:lineRule="auto"/>
        <w:rPr>
          <w:lang w:val="en-US"/>
        </w:rPr>
      </w:pPr>
    </w:p>
    <w:p w:rsidR="00C82CA9" w:rsidRPr="00147100" w:rsidRDefault="00C82CA9" w:rsidP="00716B77">
      <w:pPr>
        <w:spacing w:line="240" w:lineRule="auto"/>
        <w:jc w:val="both"/>
        <w:rPr>
          <w:rFonts w:eastAsia="Arial Unicode MS" w:cs="Arial Unicode MS"/>
          <w:lang w:val="en-US"/>
        </w:rPr>
      </w:pPr>
      <w:r w:rsidRPr="00147100">
        <w:rPr>
          <w:rFonts w:eastAsia="Arial Unicode MS" w:cs="Arial Unicode MS"/>
          <w:lang w:val="en-US"/>
        </w:rPr>
        <w:t>Management of Georgian Science, Technology and Innovation (STI) system is regulated by the following laws: Law of Georgia on Science, Technology and their Development, Law of Georgia on Higher Education, Law of Georgia on Innovations, Law of Georgia on Grants and Law of Georgia on Quality of Education.</w:t>
      </w:r>
    </w:p>
    <w:p w:rsidR="00C82CA9" w:rsidRPr="00147100" w:rsidRDefault="00C82CA9" w:rsidP="00716B77">
      <w:pPr>
        <w:spacing w:line="240" w:lineRule="auto"/>
        <w:jc w:val="both"/>
        <w:rPr>
          <w:rFonts w:eastAsia="Arial Unicode MS" w:cs="Arial Unicode MS"/>
          <w:lang w:val="en-US"/>
        </w:rPr>
      </w:pPr>
    </w:p>
    <w:p w:rsidR="00C82CA9" w:rsidRPr="00147100" w:rsidRDefault="00C82CA9" w:rsidP="00716B77">
      <w:pPr>
        <w:spacing w:line="240" w:lineRule="auto"/>
        <w:jc w:val="both"/>
        <w:rPr>
          <w:rFonts w:eastAsia="Arial Unicode MS" w:cs="Arial Unicode MS"/>
          <w:lang w:val="en-US"/>
        </w:rPr>
      </w:pPr>
      <w:r w:rsidRPr="00147100">
        <w:rPr>
          <w:rFonts w:eastAsia="Arial Unicode MS" w:cs="Arial Unicode MS"/>
          <w:lang w:val="en-US"/>
        </w:rPr>
        <w:t xml:space="preserve">After Georgia gained independence, the development of science, technology and innovation system has faced serious risks, due to the dissolution of the existing system and slow development of the new </w:t>
      </w:r>
      <w:r w:rsidR="00BB30D4" w:rsidRPr="00147100">
        <w:rPr>
          <w:rFonts w:eastAsia="Arial Unicode MS" w:cs="Arial Unicode MS"/>
          <w:lang w:val="en-US"/>
        </w:rPr>
        <w:t xml:space="preserve">system of science management. </w:t>
      </w:r>
      <w:r w:rsidRPr="00147100">
        <w:rPr>
          <w:rFonts w:eastAsia="Arial Unicode MS" w:cs="Arial Unicode MS"/>
          <w:lang w:val="en-US"/>
        </w:rPr>
        <w:t>Since 1993, government contracts have been signed between the US State Department, the European Union and the Government of Georgia, with hundreds of significant scientific programs and r</w:t>
      </w:r>
      <w:r w:rsidR="00BB30D4" w:rsidRPr="00147100">
        <w:rPr>
          <w:rFonts w:eastAsia="Arial Unicode MS" w:cs="Arial Unicode MS"/>
          <w:lang w:val="en-US"/>
        </w:rPr>
        <w:t xml:space="preserve">esearch projects being funded from </w:t>
      </w:r>
      <w:r w:rsidRPr="00147100">
        <w:rPr>
          <w:rFonts w:eastAsia="Arial Unicode MS" w:cs="Arial Unicode MS"/>
          <w:lang w:val="en-US"/>
        </w:rPr>
        <w:t>specialized foundations</w:t>
      </w:r>
      <w:r w:rsidR="00991569" w:rsidRPr="00147100">
        <w:rPr>
          <w:rFonts w:eastAsia="Arial Unicode MS" w:cs="Arial Unicode MS"/>
          <w:lang w:val="en-US"/>
        </w:rPr>
        <w:t xml:space="preserve"> established within them. The activities of the following institutions are remarkable among them most of all: International Science and Technology Center (ISTC), Science and Technology Center of Ukraine (STCU), Civil Research and Development Fund (CRDF), North Atlantic Alliance (NATO) Program science for peace, TACIS, INTAS, EU Research and Innovation Framework Programs FP5, FP6, FP7, FP8, etc. These programs have been carried out within international competitions and </w:t>
      </w:r>
      <w:r w:rsidR="00A214EB" w:rsidRPr="00147100">
        <w:rPr>
          <w:rFonts w:eastAsia="Arial Unicode MS" w:cs="Arial Unicode MS"/>
          <w:lang w:val="en-US"/>
        </w:rPr>
        <w:t xml:space="preserve">through </w:t>
      </w:r>
      <w:r w:rsidR="00991569" w:rsidRPr="00147100">
        <w:rPr>
          <w:rFonts w:eastAsia="Arial Unicode MS" w:cs="Arial Unicode MS"/>
          <w:lang w:val="en-US"/>
        </w:rPr>
        <w:t xml:space="preserve">research projects funded </w:t>
      </w:r>
      <w:r w:rsidR="00A214EB" w:rsidRPr="00147100">
        <w:rPr>
          <w:rFonts w:eastAsia="Arial Unicode MS" w:cs="Arial Unicode MS"/>
          <w:lang w:val="en-US"/>
        </w:rPr>
        <w:t>by them, the scientific community of Georgia ha</w:t>
      </w:r>
      <w:r w:rsidR="00991569" w:rsidRPr="00147100">
        <w:rPr>
          <w:rFonts w:eastAsia="Arial Unicode MS" w:cs="Arial Unicode MS"/>
          <w:lang w:val="en-US"/>
        </w:rPr>
        <w:t xml:space="preserve">s expanded </w:t>
      </w:r>
      <w:r w:rsidR="00A214EB" w:rsidRPr="00147100">
        <w:rPr>
          <w:rFonts w:eastAsia="Arial Unicode MS" w:cs="Arial Unicode MS"/>
          <w:lang w:val="en-US"/>
        </w:rPr>
        <w:t>international cooperation with</w:t>
      </w:r>
      <w:r w:rsidR="00991569" w:rsidRPr="00147100">
        <w:rPr>
          <w:rFonts w:eastAsia="Arial Unicode MS" w:cs="Arial Unicode MS"/>
          <w:lang w:val="en-US"/>
        </w:rPr>
        <w:t xml:space="preserve"> EU member states, the US, Canada, </w:t>
      </w:r>
      <w:r w:rsidR="00991569" w:rsidRPr="00147100">
        <w:rPr>
          <w:rFonts w:eastAsia="Arial Unicode MS" w:cs="Arial Unicode MS"/>
          <w:lang w:val="en-US"/>
        </w:rPr>
        <w:lastRenderedPageBreak/>
        <w:t xml:space="preserve">Japan, and </w:t>
      </w:r>
      <w:r w:rsidR="008F4661" w:rsidRPr="00147100">
        <w:rPr>
          <w:rFonts w:eastAsia="Arial Unicode MS" w:cs="Arial Unicode MS"/>
          <w:lang w:val="en-US"/>
        </w:rPr>
        <w:t xml:space="preserve">the maintenance of scientific potential existing in the direction of </w:t>
      </w:r>
      <w:r w:rsidR="00991569" w:rsidRPr="00147100">
        <w:rPr>
          <w:rFonts w:eastAsia="Arial Unicode MS" w:cs="Arial Unicode MS"/>
          <w:lang w:val="en-US"/>
        </w:rPr>
        <w:t xml:space="preserve">STEM, medicine and agricultural sciences </w:t>
      </w:r>
      <w:r w:rsidR="008F4661" w:rsidRPr="00147100">
        <w:rPr>
          <w:rFonts w:eastAsia="Arial Unicode MS" w:cs="Arial Unicode MS"/>
          <w:lang w:val="en-US"/>
        </w:rPr>
        <w:t xml:space="preserve">and initiating integration in the international medical area has become possible. </w:t>
      </w:r>
    </w:p>
    <w:p w:rsidR="00C82CA9" w:rsidRPr="00147100" w:rsidRDefault="00C82CA9" w:rsidP="00716B77">
      <w:pPr>
        <w:spacing w:line="240" w:lineRule="auto"/>
        <w:jc w:val="both"/>
        <w:rPr>
          <w:rFonts w:eastAsia="Arial Unicode MS" w:cs="Arial Unicode MS"/>
          <w:lang w:val="en-US"/>
        </w:rPr>
      </w:pPr>
    </w:p>
    <w:p w:rsidR="0027017E" w:rsidRPr="00147100" w:rsidRDefault="0027017E" w:rsidP="00716B77">
      <w:pPr>
        <w:spacing w:line="240" w:lineRule="auto"/>
        <w:jc w:val="both"/>
        <w:rPr>
          <w:rFonts w:eastAsia="Arial Unicode MS" w:cs="Arial Unicode MS"/>
          <w:lang w:val="en-US"/>
        </w:rPr>
      </w:pPr>
      <w:r w:rsidRPr="00147100">
        <w:rPr>
          <w:rFonts w:eastAsia="Arial Unicode MS" w:cs="Arial Unicode MS"/>
          <w:lang w:val="en-US"/>
        </w:rPr>
        <w:t xml:space="preserve">Several important reforms have been implemented in the Georgian Science, Technology and Innovation (STI) sector in recent years. Up to 70 scientific research institutes are integrated into 5 universities as a result of a reform implemented </w:t>
      </w:r>
      <w:proofErr w:type="gramStart"/>
      <w:r w:rsidRPr="00147100">
        <w:rPr>
          <w:rFonts w:eastAsia="Arial Unicode MS" w:cs="Arial Unicode MS"/>
          <w:lang w:val="en-US"/>
        </w:rPr>
        <w:t>in  2010</w:t>
      </w:r>
      <w:proofErr w:type="gramEnd"/>
      <w:r w:rsidRPr="00147100">
        <w:rPr>
          <w:rFonts w:eastAsia="Arial Unicode MS" w:cs="Arial Unicode MS"/>
          <w:lang w:val="en-US"/>
        </w:rPr>
        <w:t xml:space="preserve">-2011 (Tbilisi State University, Georgian Technical University, Ilia State University, Agrarian University, Medical University). 3 Centers - LEPL K. Kekelidze National Center of Manuscripts, LEPL </w:t>
      </w:r>
      <w:proofErr w:type="gramStart"/>
      <w:r w:rsidRPr="00147100">
        <w:rPr>
          <w:rFonts w:eastAsia="Arial Unicode MS" w:cs="Arial Unicode MS"/>
          <w:lang w:val="en-US"/>
        </w:rPr>
        <w:t>Iv</w:t>
      </w:r>
      <w:proofErr w:type="gramEnd"/>
      <w:r w:rsidRPr="00147100">
        <w:rPr>
          <w:rFonts w:eastAsia="Arial Unicode MS" w:cs="Arial Unicode MS"/>
          <w:lang w:val="en-US"/>
        </w:rPr>
        <w:t xml:space="preserve">. Beridze experimental biomedicine center and LEPL Giorgi Eliava bacteriophage, microbiology and virology institute were reorganized and established in the form of independent research centers. </w:t>
      </w:r>
    </w:p>
    <w:p w:rsidR="0027017E" w:rsidRPr="00147100" w:rsidRDefault="0027017E" w:rsidP="00716B77">
      <w:pPr>
        <w:spacing w:line="240" w:lineRule="auto"/>
        <w:jc w:val="both"/>
        <w:rPr>
          <w:rFonts w:eastAsia="Arial Unicode MS" w:cs="Arial Unicode MS"/>
          <w:lang w:val="en-US"/>
        </w:rPr>
      </w:pPr>
    </w:p>
    <w:p w:rsidR="0027017E" w:rsidRPr="00147100" w:rsidRDefault="0027017E" w:rsidP="00716B77">
      <w:pPr>
        <w:spacing w:line="240" w:lineRule="auto"/>
        <w:jc w:val="both"/>
        <w:rPr>
          <w:rFonts w:eastAsia="Arial Unicode MS" w:cs="Arial Unicode MS"/>
          <w:lang w:val="en-US"/>
        </w:rPr>
      </w:pPr>
      <w:r w:rsidRPr="00147100">
        <w:rPr>
          <w:rFonts w:eastAsia="Arial Unicode MS" w:cs="Arial Unicode MS"/>
          <w:lang w:val="en-US"/>
        </w:rPr>
        <w:t xml:space="preserve">It should be noted that the integration of scientific-research institutions and universities was largely formalized and the scientific personnel of institutions and centers were somewhat isolated from educational processes in higher education institutions. However, in order to enhance the integration of research and </w:t>
      </w:r>
      <w:r w:rsidR="00C57C41" w:rsidRPr="00147100">
        <w:rPr>
          <w:rFonts w:eastAsia="Arial Unicode MS" w:cs="Arial Unicode MS"/>
          <w:lang w:val="en-US"/>
        </w:rPr>
        <w:t>learning processes</w:t>
      </w:r>
      <w:r w:rsidRPr="00147100">
        <w:rPr>
          <w:rFonts w:eastAsia="Arial Unicode MS" w:cs="Arial Unicode MS"/>
          <w:lang w:val="en-US"/>
        </w:rPr>
        <w:t xml:space="preserve">, the amendments were introduced into the law on higher education in 2015, which aimed at the use of scientific potential of scientific-research institutions at all levels of higher education and </w:t>
      </w:r>
      <w:r w:rsidR="00C57C41" w:rsidRPr="00147100">
        <w:rPr>
          <w:rFonts w:eastAsia="Arial Unicode MS" w:cs="Arial Unicode MS"/>
          <w:lang w:val="en-US"/>
        </w:rPr>
        <w:t xml:space="preserve">creating </w:t>
      </w:r>
      <w:r w:rsidRPr="00147100">
        <w:rPr>
          <w:rFonts w:eastAsia="Arial Unicode MS" w:cs="Arial Unicode MS"/>
          <w:lang w:val="en-US"/>
        </w:rPr>
        <w:t>the possibility of implementing joint educational programs.</w:t>
      </w:r>
    </w:p>
    <w:p w:rsidR="0027017E" w:rsidRPr="00147100" w:rsidRDefault="0027017E" w:rsidP="00716B77">
      <w:pPr>
        <w:spacing w:line="240" w:lineRule="auto"/>
        <w:jc w:val="both"/>
        <w:rPr>
          <w:rFonts w:eastAsia="Arial Unicode MS" w:cs="Arial Unicode MS"/>
          <w:lang w:val="en-US"/>
        </w:rPr>
      </w:pPr>
    </w:p>
    <w:p w:rsidR="00C57C41" w:rsidRPr="00147100" w:rsidRDefault="00C57C41" w:rsidP="00716B77">
      <w:pPr>
        <w:spacing w:line="240" w:lineRule="auto"/>
        <w:jc w:val="both"/>
        <w:rPr>
          <w:rFonts w:eastAsia="Arial Unicode MS" w:cs="Arial Unicode MS"/>
          <w:lang w:val="en-US"/>
        </w:rPr>
      </w:pPr>
      <w:r w:rsidRPr="00147100">
        <w:rPr>
          <w:rFonts w:eastAsia="Arial Unicode MS" w:cs="Arial Unicode MS"/>
          <w:lang w:val="en-US"/>
        </w:rPr>
        <w:t xml:space="preserve">In order to promote research, in 2010 LEPL Shota Rustaveli Georgian National Science Foundation was established, which will allocate grants to conduct small-scale </w:t>
      </w:r>
      <w:proofErr w:type="gramStart"/>
      <w:r w:rsidRPr="00147100">
        <w:rPr>
          <w:rFonts w:eastAsia="Arial Unicode MS" w:cs="Arial Unicode MS"/>
          <w:lang w:val="en-US"/>
        </w:rPr>
        <w:t>research  in</w:t>
      </w:r>
      <w:proofErr w:type="gramEnd"/>
      <w:r w:rsidRPr="00147100">
        <w:rPr>
          <w:rFonts w:eastAsia="Arial Unicode MS" w:cs="Arial Unicode MS"/>
          <w:lang w:val="en-US"/>
        </w:rPr>
        <w:t xml:space="preserve"> all fields of science  on the basis of competition. Compared to the budget from 2012 to 2016, the funding </w:t>
      </w:r>
      <w:r w:rsidR="004206BA" w:rsidRPr="00147100">
        <w:rPr>
          <w:rFonts w:eastAsia="Arial Unicode MS" w:cs="Arial Unicode MS"/>
          <w:lang w:val="en-US"/>
        </w:rPr>
        <w:t xml:space="preserve">issued for scientific projects by the National Science Foundation </w:t>
      </w:r>
      <w:r w:rsidRPr="00147100">
        <w:rPr>
          <w:rFonts w:eastAsia="Arial Unicode MS" w:cs="Arial Unicode MS"/>
          <w:lang w:val="en-US"/>
        </w:rPr>
        <w:t>has increased by approximately 2</w:t>
      </w:r>
      <w:proofErr w:type="gramStart"/>
      <w:r w:rsidRPr="00147100">
        <w:rPr>
          <w:rFonts w:eastAsia="Arial Unicode MS" w:cs="Arial Unicode MS"/>
          <w:lang w:val="en-US"/>
        </w:rPr>
        <w:t>,4</w:t>
      </w:r>
      <w:proofErr w:type="gramEnd"/>
      <w:r w:rsidRPr="00147100">
        <w:rPr>
          <w:rFonts w:eastAsia="Arial Unicode MS" w:cs="Arial Unicode MS"/>
          <w:lang w:val="en-US"/>
        </w:rPr>
        <w:t xml:space="preserve"> times. In 2014, with the help of International Organization (USAID), the audit of science was conducted. The Ministry of Education and Science evaluated research institutes and raised research funding for long-term scientific projects. From January 2015, researc</w:t>
      </w:r>
      <w:r w:rsidR="004206BA" w:rsidRPr="00147100">
        <w:rPr>
          <w:rFonts w:eastAsia="Arial Unicode MS" w:cs="Arial Unicode MS"/>
          <w:lang w:val="en-US"/>
        </w:rPr>
        <w:t>hers' salaries have increased</w:t>
      </w:r>
      <w:r w:rsidRPr="00147100">
        <w:rPr>
          <w:rFonts w:eastAsia="Arial Unicode MS" w:cs="Arial Unicode MS"/>
          <w:lang w:val="en-US"/>
        </w:rPr>
        <w:t xml:space="preserve"> </w:t>
      </w:r>
      <w:r w:rsidR="004206BA" w:rsidRPr="00147100">
        <w:rPr>
          <w:rFonts w:eastAsia="Arial Unicode MS" w:cs="Arial Unicode MS"/>
          <w:lang w:val="en-US"/>
        </w:rPr>
        <w:t xml:space="preserve">by average </w:t>
      </w:r>
      <w:r w:rsidRPr="00147100">
        <w:rPr>
          <w:rFonts w:eastAsia="Arial Unicode MS" w:cs="Arial Unicode MS"/>
          <w:lang w:val="en-US"/>
        </w:rPr>
        <w:t>2.5 times in scientific-research institutions and centers. In 2014 the Institute of Innovations and Technologies was established, which promotes technology transfer and commercialization of research, infrastructure development (technological parks, business incubators, FabLabs, Broadband</w:t>
      </w:r>
      <w:r w:rsidR="004206BA" w:rsidRPr="00147100">
        <w:rPr>
          <w:rFonts w:eastAsia="Arial Unicode MS" w:cs="Arial Unicode MS"/>
          <w:lang w:val="en-US"/>
        </w:rPr>
        <w:t>, etc.</w:t>
      </w:r>
      <w:r w:rsidRPr="00147100">
        <w:rPr>
          <w:rFonts w:eastAsia="Arial Unicode MS" w:cs="Arial Unicode MS"/>
          <w:lang w:val="en-US"/>
        </w:rPr>
        <w:t>).</w:t>
      </w:r>
    </w:p>
    <w:p w:rsidR="00C57C41" w:rsidRPr="00147100" w:rsidRDefault="00C57C41" w:rsidP="00716B77">
      <w:pPr>
        <w:spacing w:line="240" w:lineRule="auto"/>
        <w:jc w:val="both"/>
        <w:rPr>
          <w:rFonts w:eastAsia="Arial Unicode MS" w:cs="Arial Unicode MS"/>
          <w:lang w:val="en-US"/>
        </w:rPr>
      </w:pPr>
    </w:p>
    <w:p w:rsidR="004206BA" w:rsidRPr="00147100" w:rsidRDefault="004206BA" w:rsidP="00716B77">
      <w:pPr>
        <w:spacing w:line="240" w:lineRule="auto"/>
        <w:jc w:val="both"/>
        <w:rPr>
          <w:rFonts w:eastAsia="Arial Unicode MS" w:cs="Arial Unicode MS"/>
          <w:lang w:val="en-US"/>
        </w:rPr>
      </w:pPr>
      <w:r w:rsidRPr="00147100">
        <w:rPr>
          <w:rFonts w:eastAsia="Arial Unicode MS" w:cs="Arial Unicode MS"/>
          <w:lang w:val="en-US"/>
        </w:rPr>
        <w:t xml:space="preserve">Georgia's involvement in EU research programs is important. Since 2016 Georgia has been associated with the EU </w:t>
      </w:r>
      <w:r w:rsidR="00742BEF" w:rsidRPr="00147100">
        <w:rPr>
          <w:rFonts w:eastAsia="Arial Unicode MS" w:cs="Arial Unicode MS"/>
          <w:lang w:val="en-US"/>
        </w:rPr>
        <w:t>research and innovation 8</w:t>
      </w:r>
      <w:r w:rsidR="00742BEF" w:rsidRPr="00147100">
        <w:rPr>
          <w:rFonts w:eastAsia="Arial Unicode MS" w:cs="Arial Unicode MS"/>
          <w:vertAlign w:val="superscript"/>
          <w:lang w:val="en-US"/>
        </w:rPr>
        <w:t>th</w:t>
      </w:r>
      <w:r w:rsidR="00742BEF" w:rsidRPr="00147100">
        <w:rPr>
          <w:rFonts w:eastAsia="Arial Unicode MS" w:cs="Arial Unicode MS"/>
          <w:lang w:val="en-US"/>
        </w:rPr>
        <w:t xml:space="preserve"> </w:t>
      </w:r>
      <w:r w:rsidRPr="00147100">
        <w:rPr>
          <w:rFonts w:eastAsia="Arial Unicode MS" w:cs="Arial Unicode MS"/>
          <w:lang w:val="en-US"/>
        </w:rPr>
        <w:t>Framework Program "HORIZON 2020" with a $ 77 billion fund that provides additional potential and opportunities for development of STI system.</w:t>
      </w:r>
    </w:p>
    <w:p w:rsidR="004206BA" w:rsidRPr="00147100" w:rsidRDefault="004206BA" w:rsidP="00716B77">
      <w:pPr>
        <w:spacing w:line="240" w:lineRule="auto"/>
        <w:jc w:val="both"/>
        <w:rPr>
          <w:rFonts w:eastAsia="Arial Unicode MS" w:cs="Arial Unicode MS"/>
          <w:lang w:val="en-US"/>
        </w:rPr>
      </w:pPr>
    </w:p>
    <w:p w:rsidR="00946D95" w:rsidRPr="00147100" w:rsidRDefault="00946D95" w:rsidP="00716B77">
      <w:pPr>
        <w:spacing w:line="240" w:lineRule="auto"/>
        <w:jc w:val="both"/>
        <w:rPr>
          <w:rFonts w:eastAsia="Arial Unicode MS" w:cs="Arial Unicode MS"/>
          <w:lang w:val="en-US"/>
        </w:rPr>
      </w:pPr>
      <w:r w:rsidRPr="00147100">
        <w:rPr>
          <w:rFonts w:eastAsia="Arial Unicode MS" w:cs="Arial Unicode MS"/>
          <w:lang w:val="en-US"/>
        </w:rPr>
        <w:t xml:space="preserve">In 2016, state funding for science, technology and innovation system amounted to GEL 72 million, which is 0.3% of gross domestic product. The source of additional funding </w:t>
      </w:r>
      <w:proofErr w:type="gramStart"/>
      <w:r w:rsidRPr="00147100">
        <w:rPr>
          <w:rFonts w:eastAsia="Arial Unicode MS" w:cs="Arial Unicode MS"/>
          <w:lang w:val="en-US"/>
        </w:rPr>
        <w:t>is  international</w:t>
      </w:r>
      <w:proofErr w:type="gramEnd"/>
      <w:r w:rsidRPr="00147100">
        <w:rPr>
          <w:rFonts w:eastAsia="Arial Unicode MS" w:cs="Arial Unicode MS"/>
          <w:lang w:val="en-US"/>
        </w:rPr>
        <w:t xml:space="preserve"> partner organization (Forschungszentrum Jülich (JUELICH), CRDF Global, STCU, TUBITAK, CNRS, CNR) grants and the target programs of the EU ("Horizon 2020"), private sector (</w:t>
      </w:r>
      <w:r w:rsidR="00472816" w:rsidRPr="00147100">
        <w:rPr>
          <w:rFonts w:eastAsia="Arial Unicode MS" w:cs="Arial Unicode MS"/>
          <w:lang w:val="en-US"/>
        </w:rPr>
        <w:t>“</w:t>
      </w:r>
      <w:r w:rsidRPr="00147100">
        <w:rPr>
          <w:rFonts w:eastAsia="Arial Unicode MS" w:cs="Arial Unicode MS"/>
          <w:lang w:val="en-US"/>
        </w:rPr>
        <w:t>Cartu</w:t>
      </w:r>
      <w:r w:rsidR="00472816" w:rsidRPr="00147100">
        <w:rPr>
          <w:rFonts w:eastAsia="Arial Unicode MS" w:cs="Arial Unicode MS"/>
          <w:lang w:val="en-US"/>
        </w:rPr>
        <w:t>”</w:t>
      </w:r>
      <w:r w:rsidRPr="00147100">
        <w:rPr>
          <w:rFonts w:eastAsia="Arial Unicode MS" w:cs="Arial Unicode MS"/>
          <w:lang w:val="en-US"/>
        </w:rPr>
        <w:t xml:space="preserve"> Foundation)</w:t>
      </w:r>
      <w:r w:rsidR="00472816" w:rsidRPr="00147100">
        <w:rPr>
          <w:rFonts w:eastAsia="Arial Unicode MS" w:cs="Arial Unicode MS"/>
          <w:lang w:val="en-US"/>
        </w:rPr>
        <w:t xml:space="preserve">, etc. </w:t>
      </w:r>
      <w:r w:rsidRPr="00147100">
        <w:rPr>
          <w:rFonts w:eastAsia="Arial Unicode MS" w:cs="Arial Unicode MS"/>
          <w:lang w:val="en-US"/>
        </w:rPr>
        <w:t xml:space="preserve">Science, Technology and Innovation (STI) system </w:t>
      </w:r>
      <w:r w:rsidR="00472816" w:rsidRPr="00147100">
        <w:rPr>
          <w:rFonts w:eastAsia="Arial Unicode MS" w:cs="Arial Unicode MS"/>
          <w:lang w:val="en-US"/>
        </w:rPr>
        <w:t xml:space="preserve">of Georgia </w:t>
      </w:r>
      <w:r w:rsidRPr="00147100">
        <w:rPr>
          <w:rFonts w:eastAsia="Arial Unicode MS" w:cs="Arial Unicode MS"/>
          <w:lang w:val="en-US"/>
        </w:rPr>
        <w:t xml:space="preserve">has undergone a difficult transition period. In order to further develop this system, </w:t>
      </w:r>
      <w:r w:rsidR="00472816" w:rsidRPr="00147100">
        <w:rPr>
          <w:rFonts w:eastAsia="Arial Unicode MS" w:cs="Arial Unicode MS"/>
          <w:lang w:val="en-US"/>
        </w:rPr>
        <w:t xml:space="preserve">which is a key component for the rapid development of the high-tech industry and sustainable development in the country, it is necessary to upgrade and strengthen institutional, structural, financial and legal mechanisms and tools/programs necessary for the development of science, </w:t>
      </w:r>
      <w:r w:rsidR="00097649" w:rsidRPr="00147100">
        <w:rPr>
          <w:rFonts w:eastAsia="Arial Unicode MS" w:cs="Arial Unicode MS"/>
          <w:lang w:val="en-US"/>
        </w:rPr>
        <w:t xml:space="preserve">also to modernize the system according to the EU norms and approaches, full integration into the international scientific space. </w:t>
      </w:r>
    </w:p>
    <w:p w:rsidR="00806DCB" w:rsidRPr="00147100" w:rsidRDefault="00806DCB" w:rsidP="00716B77">
      <w:pPr>
        <w:spacing w:line="240" w:lineRule="auto"/>
        <w:jc w:val="both"/>
        <w:rPr>
          <w:rFonts w:eastAsia="Merriweather" w:cs="Merriweather"/>
          <w:lang w:val="en-US"/>
        </w:rPr>
      </w:pPr>
    </w:p>
    <w:p w:rsidR="00097649" w:rsidRPr="00147100" w:rsidRDefault="00097649" w:rsidP="00716B77">
      <w:pPr>
        <w:spacing w:line="240" w:lineRule="auto"/>
        <w:jc w:val="both"/>
        <w:rPr>
          <w:rFonts w:eastAsia="Arial Unicode MS" w:cs="Arial Unicode MS"/>
          <w:lang w:val="en-US"/>
        </w:rPr>
      </w:pPr>
      <w:r w:rsidRPr="00147100">
        <w:rPr>
          <w:rFonts w:eastAsia="Arial Unicode MS" w:cs="Arial Unicode MS"/>
          <w:lang w:val="en-US"/>
        </w:rPr>
        <w:lastRenderedPageBreak/>
        <w:t xml:space="preserve">One of the major challenges of Science, Technology and Innovation (STI) sector in Georgia is to improve the quality of scientific research, enhance research potential and develop innovative culture. It is necessary to review the existing system of management and quality monitoring of science and introduce internationally recognized practice and norms of referral. The current system of quality control gives a little bit of information on measuring the results of scientific research. Also, </w:t>
      </w:r>
      <w:r w:rsidR="00D81CFB" w:rsidRPr="00147100">
        <w:rPr>
          <w:rFonts w:eastAsia="Arial Unicode MS" w:cs="Arial Unicode MS"/>
          <w:lang w:val="en-US"/>
        </w:rPr>
        <w:t xml:space="preserve">international resources are less involved in the research assessment process and </w:t>
      </w:r>
      <w:r w:rsidRPr="00147100">
        <w:rPr>
          <w:rFonts w:eastAsia="Arial Unicode MS" w:cs="Arial Unicode MS"/>
          <w:lang w:val="en-US"/>
        </w:rPr>
        <w:t xml:space="preserve">it is evident that science, technology and innovation system </w:t>
      </w:r>
      <w:r w:rsidR="00D81CFB" w:rsidRPr="00147100">
        <w:rPr>
          <w:rFonts w:eastAsia="Arial Unicode MS" w:cs="Arial Unicode MS"/>
          <w:lang w:val="en-US"/>
        </w:rPr>
        <w:t xml:space="preserve">of Georgia </w:t>
      </w:r>
      <w:r w:rsidRPr="00147100">
        <w:rPr>
          <w:rFonts w:eastAsia="Arial Unicode MS" w:cs="Arial Unicode MS"/>
          <w:lang w:val="en-US"/>
        </w:rPr>
        <w:t xml:space="preserve">is not well integrated into the international scientific-technological </w:t>
      </w:r>
      <w:proofErr w:type="gramStart"/>
      <w:r w:rsidRPr="00147100">
        <w:rPr>
          <w:rFonts w:eastAsia="Arial Unicode MS" w:cs="Arial Unicode MS"/>
          <w:lang w:val="en-US"/>
        </w:rPr>
        <w:t>network,</w:t>
      </w:r>
      <w:proofErr w:type="gramEnd"/>
      <w:r w:rsidRPr="00147100">
        <w:rPr>
          <w:rFonts w:eastAsia="Arial Unicode MS" w:cs="Arial Unicode MS"/>
          <w:lang w:val="en-US"/>
        </w:rPr>
        <w:t xml:space="preserve"> therefore the technology and innovation commercialization rate is not satisfactory. Georgia </w:t>
      </w:r>
      <w:r w:rsidR="00D81CFB" w:rsidRPr="00147100">
        <w:rPr>
          <w:rFonts w:eastAsia="Arial Unicode MS" w:cs="Arial Unicode MS"/>
          <w:lang w:val="en-US"/>
        </w:rPr>
        <w:t>ho</w:t>
      </w:r>
      <w:r w:rsidR="00042711">
        <w:rPr>
          <w:rFonts w:eastAsia="Arial Unicode MS" w:cs="Arial Unicode MS"/>
          <w:lang w:val="en-US"/>
        </w:rPr>
        <w:t>lds the</w:t>
      </w:r>
      <w:r w:rsidRPr="00147100">
        <w:rPr>
          <w:rFonts w:eastAsia="Arial Unicode MS" w:cs="Arial Unicode MS"/>
          <w:lang w:val="en-US"/>
        </w:rPr>
        <w:t xml:space="preserve"> 68th </w:t>
      </w:r>
      <w:r w:rsidR="00D81CFB" w:rsidRPr="00147100">
        <w:rPr>
          <w:rFonts w:eastAsia="Arial Unicode MS" w:cs="Arial Unicode MS"/>
          <w:lang w:val="en-US"/>
        </w:rPr>
        <w:t xml:space="preserve">place </w:t>
      </w:r>
      <w:r w:rsidRPr="00147100">
        <w:rPr>
          <w:rFonts w:eastAsia="Arial Unicode MS" w:cs="Arial Unicode MS"/>
          <w:lang w:val="en-US"/>
        </w:rPr>
        <w:t>i</w:t>
      </w:r>
      <w:r w:rsidR="00D81CFB" w:rsidRPr="00147100">
        <w:rPr>
          <w:rFonts w:eastAsia="Arial Unicode MS" w:cs="Arial Unicode MS"/>
          <w:lang w:val="en-US"/>
        </w:rPr>
        <w:t xml:space="preserve">n the Global Innovation Index out </w:t>
      </w:r>
      <w:proofErr w:type="gramStart"/>
      <w:r w:rsidR="00D81CFB" w:rsidRPr="00147100">
        <w:rPr>
          <w:rFonts w:eastAsia="Arial Unicode MS" w:cs="Arial Unicode MS"/>
          <w:lang w:val="en-US"/>
        </w:rPr>
        <w:t xml:space="preserve">of </w:t>
      </w:r>
      <w:r w:rsidRPr="00147100">
        <w:rPr>
          <w:rFonts w:eastAsia="Arial Unicode MS" w:cs="Arial Unicode MS"/>
          <w:lang w:val="en-US"/>
        </w:rPr>
        <w:t xml:space="preserve"> 127</w:t>
      </w:r>
      <w:proofErr w:type="gramEnd"/>
      <w:r w:rsidRPr="00147100">
        <w:rPr>
          <w:rFonts w:eastAsia="Arial Unicode MS" w:cs="Arial Unicode MS"/>
          <w:lang w:val="en-US"/>
        </w:rPr>
        <w:t xml:space="preserve"> </w:t>
      </w:r>
      <w:r w:rsidR="00D81CFB" w:rsidRPr="00147100">
        <w:rPr>
          <w:rFonts w:eastAsia="Arial Unicode MS" w:cs="Arial Unicode MS"/>
          <w:lang w:val="en-US"/>
        </w:rPr>
        <w:t>assessed countries (points: 34.39/</w:t>
      </w:r>
      <w:r w:rsidRPr="00147100">
        <w:rPr>
          <w:rFonts w:eastAsia="Arial Unicode MS" w:cs="Arial Unicode MS"/>
          <w:lang w:val="en-US"/>
        </w:rPr>
        <w:t>100).</w:t>
      </w:r>
    </w:p>
    <w:p w:rsidR="00097649" w:rsidRPr="00147100" w:rsidRDefault="00097649" w:rsidP="00716B77">
      <w:pPr>
        <w:spacing w:line="240" w:lineRule="auto"/>
        <w:jc w:val="both"/>
        <w:rPr>
          <w:rFonts w:eastAsia="Arial Unicode MS" w:cs="Arial Unicode MS"/>
          <w:lang w:val="en-US"/>
        </w:rPr>
      </w:pPr>
    </w:p>
    <w:p w:rsidR="00D81CFB" w:rsidRPr="00147100" w:rsidRDefault="00D81CFB" w:rsidP="00716B77">
      <w:pPr>
        <w:spacing w:line="240" w:lineRule="auto"/>
        <w:jc w:val="both"/>
        <w:rPr>
          <w:rFonts w:eastAsia="Arial Unicode MS" w:cs="Arial Unicode MS"/>
          <w:lang w:val="en-US"/>
        </w:rPr>
      </w:pPr>
      <w:r w:rsidRPr="00147100">
        <w:rPr>
          <w:rFonts w:eastAsia="Arial Unicode MS" w:cs="Arial Unicode MS"/>
          <w:lang w:val="en-US"/>
        </w:rPr>
        <w:t xml:space="preserve">As noted above, the state funding in the field of research and development is quite low. Consequently, one of the key challenges of science, technology and innovation today is the lack of financing of the sphere, including </w:t>
      </w:r>
      <w:r w:rsidR="00FD1F81" w:rsidRPr="00147100">
        <w:rPr>
          <w:rFonts w:eastAsia="Arial Unicode MS" w:cs="Arial Unicode MS"/>
          <w:lang w:val="en-US"/>
        </w:rPr>
        <w:t xml:space="preserve">by </w:t>
      </w:r>
      <w:r w:rsidRPr="00147100">
        <w:rPr>
          <w:rFonts w:eastAsia="Arial Unicode MS" w:cs="Arial Unicode MS"/>
          <w:lang w:val="en-US"/>
        </w:rPr>
        <w:t xml:space="preserve">the private sector. The funding index of science, technology and innovation is significantly lower than the EU's analog </w:t>
      </w:r>
      <w:proofErr w:type="gramStart"/>
      <w:r w:rsidRPr="00147100">
        <w:rPr>
          <w:rFonts w:eastAsia="Arial Unicode MS" w:cs="Arial Unicode MS"/>
          <w:lang w:val="en-US"/>
        </w:rPr>
        <w:t>indicator,</w:t>
      </w:r>
      <w:proofErr w:type="gramEnd"/>
      <w:r w:rsidRPr="00147100">
        <w:rPr>
          <w:rFonts w:eastAsia="Arial Unicode MS" w:cs="Arial Unicode MS"/>
          <w:lang w:val="en-US"/>
        </w:rPr>
        <w:t xml:space="preserve"> therefore it is desirable</w:t>
      </w:r>
      <w:r w:rsidR="00FD1F81" w:rsidRPr="00147100">
        <w:rPr>
          <w:rFonts w:eastAsia="Arial Unicode MS" w:cs="Arial Unicode MS"/>
          <w:lang w:val="en-US"/>
        </w:rPr>
        <w:t xml:space="preserve"> to stimulate the involvement in the</w:t>
      </w:r>
      <w:r w:rsidRPr="00147100">
        <w:rPr>
          <w:rFonts w:eastAsia="Arial Unicode MS" w:cs="Arial Unicode MS"/>
          <w:lang w:val="en-US"/>
        </w:rPr>
        <w:t xml:space="preserve"> private sector surveys through various measures and regulations. </w:t>
      </w:r>
      <w:r w:rsidR="00FD1F81" w:rsidRPr="00147100">
        <w:rPr>
          <w:rFonts w:eastAsia="Arial Unicode MS" w:cs="Arial Unicode MS"/>
          <w:lang w:val="en-US"/>
        </w:rPr>
        <w:t xml:space="preserve">Also important is the commercialization of research and innovation. Some steps have already been taken in this direction. In 2016 the agreement was signed with the World Bank for </w:t>
      </w:r>
      <w:r w:rsidR="0005160A" w:rsidRPr="00147100">
        <w:rPr>
          <w:rFonts w:eastAsia="Arial Unicode MS" w:cs="Arial Unicode MS"/>
          <w:lang w:val="en-US"/>
        </w:rPr>
        <w:t xml:space="preserve">allocation of </w:t>
      </w:r>
      <w:r w:rsidR="00FD1F81" w:rsidRPr="00147100">
        <w:rPr>
          <w:rFonts w:eastAsia="Arial Unicode MS" w:cs="Arial Unicode MS"/>
          <w:lang w:val="en-US"/>
        </w:rPr>
        <w:t xml:space="preserve">USD 40 million </w:t>
      </w:r>
      <w:proofErr w:type="gramStart"/>
      <w:r w:rsidR="0005160A" w:rsidRPr="00147100">
        <w:rPr>
          <w:rFonts w:eastAsia="Arial Unicode MS" w:cs="Arial Unicode MS"/>
          <w:lang w:val="en-US"/>
        </w:rPr>
        <w:t>credit</w:t>
      </w:r>
      <w:proofErr w:type="gramEnd"/>
      <w:r w:rsidR="0005160A" w:rsidRPr="00147100">
        <w:rPr>
          <w:rFonts w:eastAsia="Arial Unicode MS" w:cs="Arial Unicode MS"/>
          <w:lang w:val="en-US"/>
        </w:rPr>
        <w:t xml:space="preserve"> for the program of </w:t>
      </w:r>
      <w:r w:rsidR="00FD1F81" w:rsidRPr="00147100">
        <w:rPr>
          <w:rFonts w:eastAsia="Arial Unicode MS" w:cs="Arial Unicode MS"/>
          <w:lang w:val="en-US"/>
        </w:rPr>
        <w:t>Innovations and Technologies Agency</w:t>
      </w:r>
      <w:r w:rsidR="0005160A" w:rsidRPr="00147100">
        <w:rPr>
          <w:rFonts w:eastAsia="Arial Unicode MS" w:cs="Arial Unicode MS"/>
          <w:lang w:val="en-US"/>
        </w:rPr>
        <w:t xml:space="preserve"> of Georgia</w:t>
      </w:r>
      <w:r w:rsidR="00FD1F81" w:rsidRPr="00147100">
        <w:rPr>
          <w:rFonts w:eastAsia="Arial Unicode MS" w:cs="Arial Unicode MS"/>
          <w:lang w:val="en-US"/>
        </w:rPr>
        <w:t xml:space="preserve">. </w:t>
      </w:r>
      <w:proofErr w:type="gramStart"/>
      <w:r w:rsidR="00FD1F81" w:rsidRPr="00147100">
        <w:rPr>
          <w:rFonts w:eastAsia="Arial Unicode MS" w:cs="Arial Unicode MS"/>
          <w:lang w:val="en-US"/>
        </w:rPr>
        <w:t>Regarding the US dollar loan allocation.</w:t>
      </w:r>
      <w:proofErr w:type="gramEnd"/>
      <w:r w:rsidR="00FD1F81" w:rsidRPr="00147100">
        <w:rPr>
          <w:rFonts w:eastAsia="Arial Unicode MS" w:cs="Arial Unicode MS"/>
          <w:lang w:val="en-US"/>
        </w:rPr>
        <w:t xml:space="preserve"> By the invitation of the same agency in 2015, the </w:t>
      </w:r>
      <w:r w:rsidR="0005160A" w:rsidRPr="00147100">
        <w:rPr>
          <w:rFonts w:eastAsia="Arial Unicode MS" w:cs="Arial Unicode MS"/>
          <w:lang w:val="en-US"/>
        </w:rPr>
        <w:t xml:space="preserve">experts of </w:t>
      </w:r>
      <w:r w:rsidR="00FD1F81" w:rsidRPr="00147100">
        <w:rPr>
          <w:rFonts w:eastAsia="Arial Unicode MS" w:cs="Arial Unicode MS"/>
          <w:lang w:val="en-US"/>
        </w:rPr>
        <w:t xml:space="preserve">Massachusetts Institute of Technology (MIT) conducted research in research institutes and centers of Georgia and revealed several potentially interesting projects in terms of commercialization of the results of the </w:t>
      </w:r>
      <w:r w:rsidR="0005160A" w:rsidRPr="00147100">
        <w:rPr>
          <w:rFonts w:eastAsia="Arial Unicode MS" w:cs="Arial Unicode MS"/>
          <w:lang w:val="en-US"/>
        </w:rPr>
        <w:t xml:space="preserve">applied research. </w:t>
      </w:r>
      <w:r w:rsidR="00FD1F81" w:rsidRPr="00147100">
        <w:rPr>
          <w:rFonts w:eastAsia="Arial Unicode MS" w:cs="Arial Unicode MS"/>
          <w:lang w:val="en-US"/>
        </w:rPr>
        <w:t>But it is necessary to activate efforts in this direction</w:t>
      </w:r>
      <w:r w:rsidR="0005160A" w:rsidRPr="00147100">
        <w:rPr>
          <w:rFonts w:eastAsia="Arial Unicode MS" w:cs="Arial Unicode MS"/>
          <w:lang w:val="en-US"/>
        </w:rPr>
        <w:t>.</w:t>
      </w:r>
    </w:p>
    <w:p w:rsidR="00D81CFB" w:rsidRPr="00147100" w:rsidRDefault="00D81CFB" w:rsidP="00716B77">
      <w:pPr>
        <w:spacing w:line="240" w:lineRule="auto"/>
        <w:jc w:val="both"/>
        <w:rPr>
          <w:rFonts w:eastAsia="Arial Unicode MS" w:cs="Arial Unicode MS"/>
          <w:lang w:val="en-US"/>
        </w:rPr>
      </w:pPr>
    </w:p>
    <w:p w:rsidR="0020524C" w:rsidRPr="00147100" w:rsidRDefault="0020524C" w:rsidP="00716B77">
      <w:pPr>
        <w:spacing w:line="240" w:lineRule="auto"/>
        <w:jc w:val="both"/>
        <w:rPr>
          <w:rFonts w:eastAsia="Arial Unicode MS" w:cs="Arial Unicode MS"/>
          <w:lang w:val="en-US"/>
        </w:rPr>
      </w:pPr>
      <w:r w:rsidRPr="00147100">
        <w:rPr>
          <w:rFonts w:eastAsia="Arial Unicode MS" w:cs="Arial Unicode MS"/>
          <w:lang w:val="en-US"/>
        </w:rPr>
        <w:t>Integrating the scientific component in</w:t>
      </w:r>
      <w:r w:rsidR="00912893" w:rsidRPr="00147100">
        <w:rPr>
          <w:rFonts w:eastAsia="Arial Unicode MS" w:cs="Arial Unicode MS"/>
          <w:lang w:val="en-US"/>
        </w:rPr>
        <w:t>to the</w:t>
      </w:r>
      <w:r w:rsidRPr="00147100">
        <w:rPr>
          <w:rFonts w:eastAsia="Arial Unicode MS" w:cs="Arial Unicode MS"/>
          <w:lang w:val="en-US"/>
        </w:rPr>
        <w:t xml:space="preserve"> educational programs is also a significant challenge to education and science. Academic and scientific staff</w:t>
      </w:r>
      <w:r w:rsidR="00912893" w:rsidRPr="00147100">
        <w:rPr>
          <w:rFonts w:eastAsia="Arial Unicode MS" w:cs="Arial Unicode MS"/>
          <w:lang w:val="en-US"/>
        </w:rPr>
        <w:t xml:space="preserve"> of the university</w:t>
      </w:r>
      <w:r w:rsidRPr="00147100">
        <w:rPr>
          <w:rFonts w:eastAsia="Arial Unicode MS" w:cs="Arial Unicode MS"/>
          <w:lang w:val="en-US"/>
        </w:rPr>
        <w:t xml:space="preserve">, as well as </w:t>
      </w:r>
      <w:r w:rsidR="00912893" w:rsidRPr="00147100">
        <w:rPr>
          <w:rFonts w:eastAsia="Arial Unicode MS" w:cs="Arial Unicode MS"/>
          <w:lang w:val="en-US"/>
        </w:rPr>
        <w:t xml:space="preserve">scientific staff of independent scientific and research units of universities is </w:t>
      </w:r>
      <w:r w:rsidRPr="00147100">
        <w:rPr>
          <w:rFonts w:eastAsia="Arial Unicode MS" w:cs="Arial Unicode MS"/>
          <w:lang w:val="en-US"/>
        </w:rPr>
        <w:t xml:space="preserve"> insufficiently involved in research and teaching </w:t>
      </w:r>
      <w:r w:rsidR="00912893" w:rsidRPr="00147100">
        <w:rPr>
          <w:rFonts w:eastAsia="Arial Unicode MS" w:cs="Arial Unicode MS"/>
          <w:lang w:val="en-US"/>
        </w:rPr>
        <w:t xml:space="preserve">process </w:t>
      </w:r>
      <w:r w:rsidRPr="00147100">
        <w:rPr>
          <w:rFonts w:eastAsia="Arial Unicode MS" w:cs="Arial Unicode MS"/>
          <w:lang w:val="en-US"/>
        </w:rPr>
        <w:t xml:space="preserve">and </w:t>
      </w:r>
      <w:r w:rsidR="00912893" w:rsidRPr="00147100">
        <w:rPr>
          <w:rFonts w:eastAsia="Arial Unicode MS" w:cs="Arial Unicode MS"/>
          <w:lang w:val="en-US"/>
        </w:rPr>
        <w:t xml:space="preserve">the components of </w:t>
      </w:r>
      <w:r w:rsidRPr="00147100">
        <w:rPr>
          <w:rFonts w:eastAsia="Arial Unicode MS" w:cs="Arial Unicode MS"/>
          <w:lang w:val="en-US"/>
        </w:rPr>
        <w:t xml:space="preserve">scientific research </w:t>
      </w:r>
      <w:r w:rsidR="009C37E4" w:rsidRPr="00147100">
        <w:rPr>
          <w:rFonts w:eastAsia="Arial Unicode MS" w:cs="Arial Unicode MS"/>
          <w:lang w:val="en-US"/>
        </w:rPr>
        <w:t xml:space="preserve">are less integrated into educational programs, which is crucial for implementation of long-term scientific and educational strategies of research universities and efficient operation. </w:t>
      </w:r>
    </w:p>
    <w:p w:rsidR="0020524C" w:rsidRPr="00147100" w:rsidRDefault="0020524C" w:rsidP="00716B77">
      <w:pPr>
        <w:spacing w:line="240" w:lineRule="auto"/>
        <w:jc w:val="both"/>
        <w:rPr>
          <w:rFonts w:eastAsia="Arial Unicode MS" w:cs="Arial Unicode MS"/>
          <w:lang w:val="en-US"/>
        </w:rPr>
      </w:pPr>
    </w:p>
    <w:p w:rsidR="00DD58DE" w:rsidRPr="00147100" w:rsidRDefault="00DD58DE" w:rsidP="00716B77">
      <w:pPr>
        <w:spacing w:line="240" w:lineRule="auto"/>
        <w:jc w:val="both"/>
        <w:rPr>
          <w:rFonts w:eastAsia="Arial Unicode MS" w:cs="Arial Unicode MS"/>
          <w:lang w:val="en-US"/>
        </w:rPr>
      </w:pPr>
      <w:r w:rsidRPr="00147100">
        <w:rPr>
          <w:rFonts w:eastAsia="Arial Unicode MS" w:cs="Arial Unicode MS"/>
          <w:lang w:val="en-US"/>
        </w:rPr>
        <w:t xml:space="preserve">Also, </w:t>
      </w:r>
      <w:r w:rsidR="0078211C" w:rsidRPr="00147100">
        <w:rPr>
          <w:rFonts w:eastAsia="Arial Unicode MS" w:cs="Arial Unicode MS"/>
          <w:lang w:val="en-US"/>
        </w:rPr>
        <w:t xml:space="preserve">the schemes existing for facilitating the development of human resources in the scientific direction are less efficient. </w:t>
      </w:r>
      <w:r w:rsidRPr="00147100">
        <w:rPr>
          <w:rFonts w:eastAsia="Arial Unicode MS" w:cs="Arial Unicode MS"/>
          <w:lang w:val="en-US"/>
        </w:rPr>
        <w:t xml:space="preserve">In the scientific fields </w:t>
      </w:r>
      <w:r w:rsidR="0078211C" w:rsidRPr="00147100">
        <w:rPr>
          <w:rFonts w:eastAsia="Arial Unicode MS" w:cs="Arial Unicode MS"/>
          <w:lang w:val="en-US"/>
        </w:rPr>
        <w:t>strategically important for the country, on the base of research universities and independent scientific-research centers</w:t>
      </w:r>
      <w:r w:rsidR="00CE3B8F" w:rsidRPr="00147100">
        <w:rPr>
          <w:rFonts w:eastAsia="Arial Unicode MS" w:cs="Arial Unicode MS"/>
          <w:lang w:val="en-US"/>
        </w:rPr>
        <w:t xml:space="preserve">, including </w:t>
      </w:r>
      <w:r w:rsidRPr="00147100">
        <w:rPr>
          <w:rFonts w:eastAsia="Arial Unicode MS" w:cs="Arial Unicode MS"/>
          <w:lang w:val="en-US"/>
        </w:rPr>
        <w:t xml:space="preserve">in the direction of preserving and popularizing cultural and national identity of Georgia, </w:t>
      </w:r>
      <w:r w:rsidR="00CE3B8F" w:rsidRPr="00147100">
        <w:rPr>
          <w:rFonts w:eastAsia="Arial Unicode MS" w:cs="Arial Unicode MS"/>
          <w:lang w:val="en-US"/>
        </w:rPr>
        <w:t xml:space="preserve">attracting and integrating of young generations of </w:t>
      </w:r>
      <w:proofErr w:type="gramStart"/>
      <w:r w:rsidR="00CE3B8F" w:rsidRPr="00147100">
        <w:rPr>
          <w:rFonts w:eastAsia="Arial Unicode MS" w:cs="Arial Unicode MS"/>
          <w:lang w:val="en-US"/>
        </w:rPr>
        <w:t xml:space="preserve">researchers </w:t>
      </w:r>
      <w:r w:rsidRPr="00147100">
        <w:rPr>
          <w:rFonts w:eastAsia="Arial Unicode MS" w:cs="Arial Unicode MS"/>
          <w:lang w:val="en-US"/>
        </w:rPr>
        <w:t xml:space="preserve"> is</w:t>
      </w:r>
      <w:proofErr w:type="gramEnd"/>
      <w:r w:rsidRPr="00147100">
        <w:rPr>
          <w:rFonts w:eastAsia="Arial Unicode MS" w:cs="Arial Unicode MS"/>
          <w:lang w:val="en-US"/>
        </w:rPr>
        <w:t xml:space="preserve"> not enough</w:t>
      </w:r>
      <w:r w:rsidR="00CE3B8F" w:rsidRPr="00147100">
        <w:rPr>
          <w:rFonts w:eastAsia="Arial Unicode MS" w:cs="Arial Unicode MS"/>
          <w:lang w:val="en-US"/>
        </w:rPr>
        <w:t xml:space="preserve">. </w:t>
      </w:r>
      <w:r w:rsidRPr="00147100">
        <w:rPr>
          <w:rFonts w:eastAsia="Arial Unicode MS" w:cs="Arial Unicode MS"/>
          <w:lang w:val="en-US"/>
        </w:rPr>
        <w:t xml:space="preserve"> According to the data of Shota Rustaveli Georgian National Science Foundation, in 2016, 376 out of 3841 Georgian Doctorate students participated in the relevant competition</w:t>
      </w:r>
      <w:r w:rsidR="009818EE" w:rsidRPr="00147100">
        <w:rPr>
          <w:rFonts w:eastAsia="Arial Unicode MS" w:cs="Arial Unicode MS"/>
          <w:lang w:val="en-US"/>
        </w:rPr>
        <w:t>s of the foundation</w:t>
      </w:r>
      <w:r w:rsidRPr="00147100">
        <w:rPr>
          <w:rFonts w:eastAsia="Arial Unicode MS" w:cs="Arial Unicode MS"/>
          <w:lang w:val="en-US"/>
        </w:rPr>
        <w:t xml:space="preserve"> and </w:t>
      </w:r>
      <w:r w:rsidR="009818EE" w:rsidRPr="00147100">
        <w:rPr>
          <w:rFonts w:eastAsia="Arial Unicode MS" w:cs="Arial Unicode MS"/>
          <w:lang w:val="en-US"/>
        </w:rPr>
        <w:t xml:space="preserve">in </w:t>
      </w:r>
      <w:r w:rsidRPr="00147100">
        <w:rPr>
          <w:rFonts w:eastAsia="Arial Unicode MS" w:cs="Arial Unicode MS"/>
          <w:lang w:val="en-US"/>
        </w:rPr>
        <w:t xml:space="preserve">2017 - 238. In 2015, 58 </w:t>
      </w:r>
      <w:r w:rsidR="009818EE" w:rsidRPr="00147100">
        <w:rPr>
          <w:rFonts w:eastAsia="Arial Unicode MS" w:cs="Arial Unicode MS"/>
          <w:lang w:val="en-US"/>
        </w:rPr>
        <w:t xml:space="preserve">Georgian master’s </w:t>
      </w:r>
      <w:r w:rsidR="007F43EB" w:rsidRPr="00147100">
        <w:rPr>
          <w:rFonts w:eastAsia="Arial Unicode MS" w:cs="Arial Unicode MS"/>
          <w:lang w:val="en-US"/>
        </w:rPr>
        <w:t>students out</w:t>
      </w:r>
      <w:r w:rsidR="009818EE" w:rsidRPr="00147100">
        <w:rPr>
          <w:rFonts w:eastAsia="Arial Unicode MS" w:cs="Arial Unicode MS"/>
          <w:lang w:val="en-US"/>
        </w:rPr>
        <w:t xml:space="preserve"> </w:t>
      </w:r>
      <w:proofErr w:type="gramStart"/>
      <w:r w:rsidR="009818EE" w:rsidRPr="00147100">
        <w:rPr>
          <w:rFonts w:eastAsia="Arial Unicode MS" w:cs="Arial Unicode MS"/>
          <w:lang w:val="en-US"/>
        </w:rPr>
        <w:t xml:space="preserve">of </w:t>
      </w:r>
      <w:r w:rsidRPr="00147100">
        <w:rPr>
          <w:rFonts w:eastAsia="Arial Unicode MS" w:cs="Arial Unicode MS"/>
          <w:lang w:val="en-US"/>
        </w:rPr>
        <w:t xml:space="preserve"> 12098</w:t>
      </w:r>
      <w:proofErr w:type="gramEnd"/>
      <w:r w:rsidRPr="00147100">
        <w:rPr>
          <w:rFonts w:eastAsia="Arial Unicode MS" w:cs="Arial Unicode MS"/>
          <w:lang w:val="en-US"/>
        </w:rPr>
        <w:t>, and in 2016 - 134 students participated in the Grant Competition for Master's Graduate Studies.</w:t>
      </w:r>
    </w:p>
    <w:p w:rsidR="0078211C" w:rsidRPr="00147100" w:rsidRDefault="0078211C" w:rsidP="00716B77">
      <w:pPr>
        <w:spacing w:line="240" w:lineRule="auto"/>
        <w:jc w:val="both"/>
        <w:rPr>
          <w:rFonts w:eastAsia="Arial Unicode MS" w:cs="Arial Unicode MS"/>
          <w:lang w:val="en-US"/>
        </w:rPr>
      </w:pPr>
    </w:p>
    <w:p w:rsidR="00486B28" w:rsidRPr="00147100" w:rsidRDefault="00486B28" w:rsidP="00716B77">
      <w:pPr>
        <w:spacing w:line="240" w:lineRule="auto"/>
        <w:jc w:val="both"/>
        <w:rPr>
          <w:rFonts w:eastAsia="Arial Unicode MS" w:cs="Arial Unicode MS"/>
          <w:lang w:val="en-US"/>
        </w:rPr>
      </w:pPr>
      <w:r w:rsidRPr="00147100">
        <w:rPr>
          <w:rFonts w:eastAsia="Arial Unicode MS" w:cs="Arial Unicode MS"/>
          <w:lang w:val="en-US"/>
        </w:rPr>
        <w:t xml:space="preserve">Also, the </w:t>
      </w:r>
      <w:r w:rsidR="00AB723C" w:rsidRPr="00147100">
        <w:rPr>
          <w:rFonts w:eastAsia="Arial Unicode MS" w:cs="Arial Unicode MS"/>
          <w:lang w:val="en-US"/>
        </w:rPr>
        <w:t>cooperation of</w:t>
      </w:r>
      <w:r w:rsidRPr="00147100">
        <w:rPr>
          <w:rFonts w:eastAsia="Arial Unicode MS" w:cs="Arial Unicode MS"/>
          <w:lang w:val="en-US"/>
        </w:rPr>
        <w:t xml:space="preserve"> research universities and scientific-research centers</w:t>
      </w:r>
      <w:r w:rsidR="00AB723C" w:rsidRPr="00147100">
        <w:rPr>
          <w:rFonts w:eastAsia="Arial Unicode MS" w:cs="Arial Unicode MS"/>
          <w:lang w:val="en-US"/>
        </w:rPr>
        <w:t xml:space="preserve"> with the</w:t>
      </w:r>
      <w:r w:rsidRPr="00147100">
        <w:rPr>
          <w:rFonts w:eastAsia="Arial Unicode MS" w:cs="Arial Unicode MS"/>
          <w:lang w:val="en-US"/>
        </w:rPr>
        <w:t xml:space="preserve"> private and public and non-governmental sectors is not sufficient</w:t>
      </w:r>
      <w:r w:rsidR="00AB723C" w:rsidRPr="00147100">
        <w:rPr>
          <w:rFonts w:eastAsia="Arial Unicode MS" w:cs="Arial Unicode MS"/>
          <w:lang w:val="en-US"/>
        </w:rPr>
        <w:t>ly developed. Consequently, the</w:t>
      </w:r>
      <w:r w:rsidRPr="00147100">
        <w:rPr>
          <w:rFonts w:eastAsia="Arial Unicode MS" w:cs="Arial Unicode MS"/>
          <w:lang w:val="en-US"/>
        </w:rPr>
        <w:t xml:space="preserve"> existing scientific resources in strategic areas for the country</w:t>
      </w:r>
      <w:r w:rsidR="00AB723C" w:rsidRPr="00147100">
        <w:rPr>
          <w:rFonts w:eastAsia="Arial Unicode MS" w:cs="Arial Unicode MS"/>
          <w:lang w:val="en-US"/>
        </w:rPr>
        <w:t xml:space="preserve"> are not fully used</w:t>
      </w:r>
      <w:r w:rsidRPr="00147100">
        <w:rPr>
          <w:rFonts w:eastAsia="Arial Unicode MS" w:cs="Arial Unicode MS"/>
          <w:lang w:val="en-US"/>
        </w:rPr>
        <w:t xml:space="preserve">, priority research topics </w:t>
      </w:r>
      <w:r w:rsidR="00AB723C" w:rsidRPr="00147100">
        <w:rPr>
          <w:rFonts w:eastAsia="Arial Unicode MS" w:cs="Arial Unicode MS"/>
          <w:lang w:val="en-US"/>
        </w:rPr>
        <w:t xml:space="preserve">are not well determined </w:t>
      </w:r>
      <w:r w:rsidRPr="00147100">
        <w:rPr>
          <w:rFonts w:eastAsia="Arial Unicode MS" w:cs="Arial Unicode MS"/>
          <w:lang w:val="en-US"/>
        </w:rPr>
        <w:t xml:space="preserve">and  technological transfers and </w:t>
      </w:r>
      <w:r w:rsidR="00ED73BE" w:rsidRPr="00147100">
        <w:rPr>
          <w:rFonts w:eastAsia="Arial Unicode MS" w:cs="Arial Unicode MS"/>
          <w:lang w:val="en-US"/>
        </w:rPr>
        <w:t xml:space="preserve">commercialization of </w:t>
      </w:r>
      <w:r w:rsidRPr="00147100">
        <w:rPr>
          <w:rFonts w:eastAsia="Arial Unicode MS" w:cs="Arial Unicode MS"/>
          <w:lang w:val="en-US"/>
        </w:rPr>
        <w:t>research necessary for sustainable development of the country</w:t>
      </w:r>
      <w:r w:rsidR="00ED73BE" w:rsidRPr="00147100">
        <w:rPr>
          <w:rFonts w:eastAsia="Arial Unicode MS" w:cs="Arial Unicode MS"/>
          <w:lang w:val="en-US"/>
        </w:rPr>
        <w:t xml:space="preserve"> are not ensured</w:t>
      </w:r>
      <w:r w:rsidRPr="00147100">
        <w:rPr>
          <w:rFonts w:eastAsia="Arial Unicode MS" w:cs="Arial Unicode MS"/>
          <w:lang w:val="en-US"/>
        </w:rPr>
        <w:t>, which in turn is impossible without strengthening fundamental research.</w:t>
      </w:r>
    </w:p>
    <w:p w:rsidR="00486B28" w:rsidRPr="00147100" w:rsidRDefault="00486B28" w:rsidP="00716B77">
      <w:pPr>
        <w:spacing w:line="240" w:lineRule="auto"/>
        <w:jc w:val="both"/>
        <w:rPr>
          <w:rFonts w:eastAsia="Arial Unicode MS" w:cs="Arial Unicode MS"/>
          <w:lang w:val="en-US"/>
        </w:rPr>
      </w:pPr>
    </w:p>
    <w:p w:rsidR="00F70FFB" w:rsidRPr="00147100" w:rsidRDefault="00F70FFB" w:rsidP="00716B77">
      <w:pPr>
        <w:spacing w:line="240" w:lineRule="auto"/>
        <w:jc w:val="both"/>
        <w:rPr>
          <w:rFonts w:eastAsia="Arial Unicode MS" w:cs="Arial Unicode MS"/>
          <w:lang w:val="en-US"/>
        </w:rPr>
      </w:pPr>
      <w:r w:rsidRPr="00147100">
        <w:rPr>
          <w:rFonts w:eastAsia="Arial Unicode MS" w:cs="Arial Unicode MS"/>
          <w:lang w:val="en-US"/>
        </w:rPr>
        <w:t xml:space="preserve">For the integration of Georgian scientists in the EU and international scientific field, active involvement of research Universities, scientific-research centers and research groups in the international framework programs and scientific projects (Horizon 2020, Cooperation in Science and Technology (COST) actions, Joint Research Center programs) </w:t>
      </w:r>
      <w:r w:rsidR="00C33F3A" w:rsidRPr="00147100">
        <w:rPr>
          <w:rFonts w:eastAsia="Arial Unicode MS" w:cs="Arial Unicode MS"/>
          <w:lang w:val="en-US"/>
        </w:rPr>
        <w:t xml:space="preserve">and </w:t>
      </w:r>
      <w:r w:rsidR="00BE7685" w:rsidRPr="00147100">
        <w:rPr>
          <w:rFonts w:eastAsia="Arial Unicode MS" w:cs="Arial Unicode MS"/>
          <w:lang w:val="en-US"/>
        </w:rPr>
        <w:t xml:space="preserve">the </w:t>
      </w:r>
      <w:r w:rsidR="00C33F3A" w:rsidRPr="00147100">
        <w:rPr>
          <w:rFonts w:eastAsia="Arial Unicode MS" w:cs="Arial Unicode MS"/>
          <w:lang w:val="en-US"/>
        </w:rPr>
        <w:t xml:space="preserve">implementation of bilateral, multilateral scientific-research and </w:t>
      </w:r>
      <w:r w:rsidR="00BE7685" w:rsidRPr="00147100">
        <w:rPr>
          <w:rFonts w:eastAsia="Arial Unicode MS" w:cs="Arial Unicode MS"/>
          <w:lang w:val="en-US"/>
        </w:rPr>
        <w:t xml:space="preserve">technological projects with the participation of Georgian scientists is very important. </w:t>
      </w:r>
      <w:r w:rsidRPr="00147100">
        <w:rPr>
          <w:rFonts w:eastAsia="Arial Unicode MS" w:cs="Arial Unicode MS"/>
          <w:lang w:val="en-US"/>
        </w:rPr>
        <w:t xml:space="preserve"> Although Georgia's international cooperation with the US</w:t>
      </w:r>
      <w:r w:rsidR="00BE7685" w:rsidRPr="00147100">
        <w:rPr>
          <w:rFonts w:eastAsia="Arial Unicode MS" w:cs="Arial Unicode MS"/>
          <w:lang w:val="en-US"/>
        </w:rPr>
        <w:t>A</w:t>
      </w:r>
      <w:r w:rsidRPr="00147100">
        <w:rPr>
          <w:rFonts w:eastAsia="Arial Unicode MS" w:cs="Arial Unicode MS"/>
          <w:lang w:val="en-US"/>
        </w:rPr>
        <w:t xml:space="preserve">, EU member states and Eastern Partnership countries is deepening and the joint scientific activity indicators are improved annually, Georgian </w:t>
      </w:r>
      <w:r w:rsidR="007F43EB" w:rsidRPr="00147100">
        <w:rPr>
          <w:rFonts w:eastAsia="Arial Unicode MS" w:cs="Arial Unicode MS"/>
          <w:lang w:val="en-US"/>
        </w:rPr>
        <w:t>scientists</w:t>
      </w:r>
      <w:r w:rsidRPr="00147100">
        <w:rPr>
          <w:rFonts w:eastAsia="Arial Unicode MS" w:cs="Arial Unicode MS"/>
          <w:lang w:val="en-US"/>
        </w:rPr>
        <w:t xml:space="preserve"> should be more actively involved in bilateral and multilateral programs.</w:t>
      </w:r>
    </w:p>
    <w:p w:rsidR="00F70FFB" w:rsidRPr="00147100" w:rsidRDefault="00F70FFB" w:rsidP="00716B77">
      <w:pPr>
        <w:spacing w:line="240" w:lineRule="auto"/>
        <w:jc w:val="both"/>
        <w:rPr>
          <w:rFonts w:eastAsia="Arial Unicode MS" w:cs="Arial Unicode MS"/>
          <w:lang w:val="en-US"/>
        </w:rPr>
      </w:pPr>
    </w:p>
    <w:p w:rsidR="00BE7685" w:rsidRPr="00147100" w:rsidRDefault="0022067B" w:rsidP="00716B77">
      <w:pPr>
        <w:spacing w:line="240" w:lineRule="auto"/>
        <w:jc w:val="both"/>
        <w:rPr>
          <w:rFonts w:eastAsia="Arial Unicode MS" w:cs="Arial Unicode MS"/>
          <w:lang w:val="en-US"/>
        </w:rPr>
      </w:pPr>
      <w:r w:rsidRPr="00147100">
        <w:rPr>
          <w:rFonts w:eastAsia="Arial Unicode MS" w:cs="Arial Unicode MS"/>
          <w:lang w:val="en-US"/>
        </w:rPr>
        <w:t xml:space="preserve">For the successful integration of Georgian researchers into international scientific-technological and innovative area, the necessary condition is sharing and introduction of the main priorities of the area, the existing norms and approaches of the research culture and ethics. </w:t>
      </w:r>
    </w:p>
    <w:p w:rsidR="00BE7685" w:rsidRPr="00147100" w:rsidRDefault="00BE7685" w:rsidP="00716B77">
      <w:pPr>
        <w:spacing w:line="240" w:lineRule="auto"/>
        <w:jc w:val="both"/>
        <w:rPr>
          <w:rFonts w:eastAsia="Arial Unicode MS" w:cs="Arial Unicode MS"/>
          <w:lang w:val="en-US"/>
        </w:rPr>
      </w:pPr>
    </w:p>
    <w:p w:rsidR="0022067B" w:rsidRPr="00147100" w:rsidRDefault="0022067B" w:rsidP="00716B77">
      <w:pPr>
        <w:spacing w:line="240" w:lineRule="auto"/>
        <w:jc w:val="both"/>
        <w:rPr>
          <w:rFonts w:eastAsia="Arial Unicode MS" w:cs="Arial Unicode MS"/>
          <w:lang w:val="en-US"/>
        </w:rPr>
      </w:pPr>
      <w:r w:rsidRPr="00147100">
        <w:rPr>
          <w:rFonts w:eastAsia="Arial Unicode MS" w:cs="Arial Unicode MS"/>
          <w:lang w:val="en-US"/>
        </w:rPr>
        <w:t xml:space="preserve">Georgian scientists have less access to international scientific-research infrastructure and bases, despite the fact that Shota Rustaveli Georgian National Scientific Foundation cooperates with ELSEVIER (access to electronic journals and data </w:t>
      </w:r>
      <w:r w:rsidR="002D047C" w:rsidRPr="00147100">
        <w:rPr>
          <w:rFonts w:eastAsia="Arial Unicode MS" w:cs="Arial Unicode MS"/>
          <w:lang w:val="en-US"/>
        </w:rPr>
        <w:t xml:space="preserve">of the </w:t>
      </w:r>
      <w:r w:rsidR="007F43EB" w:rsidRPr="00147100">
        <w:rPr>
          <w:rFonts w:eastAsia="Arial Unicode MS" w:cs="Arial Unicode MS"/>
          <w:lang w:val="en-US"/>
        </w:rPr>
        <w:t>consortium</w:t>
      </w:r>
      <w:r w:rsidR="002D047C" w:rsidRPr="00147100">
        <w:rPr>
          <w:rFonts w:eastAsia="Arial Unicode MS" w:cs="Arial Unicode MS"/>
          <w:lang w:val="en-US"/>
        </w:rPr>
        <w:t xml:space="preserve"> consisting of</w:t>
      </w:r>
      <w:r w:rsidRPr="00147100">
        <w:rPr>
          <w:rFonts w:eastAsia="Arial Unicode MS" w:cs="Arial Unicode MS"/>
          <w:lang w:val="en-US"/>
        </w:rPr>
        <w:t xml:space="preserve"> 21 independent public research institutes and rese</w:t>
      </w:r>
      <w:r w:rsidR="002D047C" w:rsidRPr="00147100">
        <w:rPr>
          <w:rFonts w:eastAsia="Arial Unicode MS" w:cs="Arial Unicode MS"/>
          <w:lang w:val="en-US"/>
        </w:rPr>
        <w:t xml:space="preserve">arch universities) and pays the annual membership fee for European Organization for Nuclear Research </w:t>
      </w:r>
      <w:r w:rsidRPr="00147100">
        <w:rPr>
          <w:rFonts w:eastAsia="Arial Unicode MS" w:cs="Arial Unicode MS"/>
          <w:lang w:val="en-US"/>
        </w:rPr>
        <w:t xml:space="preserve">(CERN) and </w:t>
      </w:r>
      <w:r w:rsidR="002D047C" w:rsidRPr="00147100">
        <w:rPr>
          <w:rFonts w:eastAsia="Arial Unicode MS" w:cs="Arial Unicode MS"/>
          <w:lang w:val="en-US"/>
        </w:rPr>
        <w:t xml:space="preserve">Dubna Nuclear Research United </w:t>
      </w:r>
      <w:proofErr w:type="gramStart"/>
      <w:r w:rsidR="002D047C" w:rsidRPr="00147100">
        <w:rPr>
          <w:rFonts w:eastAsia="Arial Unicode MS" w:cs="Arial Unicode MS"/>
          <w:lang w:val="en-US"/>
        </w:rPr>
        <w:t xml:space="preserve">Institute </w:t>
      </w:r>
      <w:r w:rsidRPr="00147100">
        <w:rPr>
          <w:rFonts w:eastAsia="Arial Unicode MS" w:cs="Arial Unicode MS"/>
          <w:lang w:val="en-US"/>
        </w:rPr>
        <w:t xml:space="preserve"> (</w:t>
      </w:r>
      <w:proofErr w:type="gramEnd"/>
      <w:r w:rsidRPr="00147100">
        <w:rPr>
          <w:rFonts w:eastAsia="Arial Unicode MS" w:cs="Arial Unicode MS"/>
          <w:lang w:val="en-US"/>
        </w:rPr>
        <w:t>DUBNA).</w:t>
      </w:r>
    </w:p>
    <w:p w:rsidR="0022067B" w:rsidRPr="00147100" w:rsidRDefault="0022067B" w:rsidP="00716B77">
      <w:pPr>
        <w:spacing w:line="240" w:lineRule="auto"/>
        <w:jc w:val="both"/>
        <w:rPr>
          <w:rFonts w:eastAsia="Arial Unicode MS" w:cs="Arial Unicode MS"/>
          <w:lang w:val="en-US"/>
        </w:rPr>
      </w:pPr>
    </w:p>
    <w:p w:rsidR="002D047C" w:rsidRPr="00147100" w:rsidRDefault="002D047C" w:rsidP="00716B77">
      <w:pPr>
        <w:spacing w:line="240" w:lineRule="auto"/>
        <w:jc w:val="both"/>
        <w:rPr>
          <w:rFonts w:eastAsia="Arial Unicode MS" w:cs="Arial Unicode MS"/>
          <w:lang w:val="en-US"/>
        </w:rPr>
      </w:pPr>
      <w:r w:rsidRPr="00147100">
        <w:rPr>
          <w:rFonts w:eastAsia="Arial Unicode MS" w:cs="Arial Unicode MS"/>
          <w:lang w:val="en-US"/>
        </w:rPr>
        <w:t xml:space="preserve">Georgia should use globally accessible scientific-research infrastructure more efficiently. The World Bank recommendation should also be considered </w:t>
      </w:r>
      <w:r w:rsidR="00C87522" w:rsidRPr="00147100">
        <w:rPr>
          <w:rFonts w:eastAsia="Arial Unicode MS" w:cs="Arial Unicode MS"/>
          <w:lang w:val="en-US"/>
        </w:rPr>
        <w:t>regarding</w:t>
      </w:r>
      <w:r w:rsidRPr="00147100">
        <w:rPr>
          <w:rFonts w:eastAsia="Arial Unicode MS" w:cs="Arial Unicode MS"/>
          <w:lang w:val="en-US"/>
        </w:rPr>
        <w:t xml:space="preserve"> the development of the scientific infrastructure of the common use, which will facilitate the optimal use of state resources in this regard. Also, more active support for international mobility of Georgian scientists is needed.</w:t>
      </w:r>
    </w:p>
    <w:p w:rsidR="002D047C" w:rsidRPr="00147100" w:rsidRDefault="002D047C" w:rsidP="00716B77">
      <w:pPr>
        <w:spacing w:line="240" w:lineRule="auto"/>
        <w:jc w:val="both"/>
        <w:rPr>
          <w:rFonts w:eastAsia="Arial Unicode MS" w:cs="Arial Unicode MS"/>
          <w:lang w:val="en-US"/>
        </w:rPr>
      </w:pPr>
    </w:p>
    <w:p w:rsidR="00C87522" w:rsidRPr="00147100" w:rsidRDefault="00C87522" w:rsidP="00716B77">
      <w:pPr>
        <w:spacing w:line="240" w:lineRule="auto"/>
        <w:jc w:val="both"/>
        <w:rPr>
          <w:rFonts w:eastAsia="Arial Unicode MS" w:cs="Arial Unicode MS"/>
          <w:lang w:val="en-US"/>
        </w:rPr>
      </w:pPr>
      <w:r w:rsidRPr="00147100">
        <w:rPr>
          <w:rFonts w:eastAsia="Arial Unicode MS" w:cs="Arial Unicode MS"/>
          <w:lang w:val="en-US"/>
        </w:rPr>
        <w:t>Cooperation between business sector representatives (industry, small and medium entrepren</w:t>
      </w:r>
      <w:r w:rsidR="00683406" w:rsidRPr="00147100">
        <w:rPr>
          <w:rFonts w:eastAsia="Arial Unicode MS" w:cs="Arial Unicode MS"/>
          <w:lang w:val="en-US"/>
        </w:rPr>
        <w:t xml:space="preserve">eurs) and research universities, their scientific-research institutes and independent research centers is still limited. </w:t>
      </w:r>
      <w:r w:rsidRPr="00147100">
        <w:rPr>
          <w:rFonts w:eastAsia="Arial Unicode MS" w:cs="Arial Unicode MS"/>
          <w:lang w:val="en-US"/>
        </w:rPr>
        <w:t xml:space="preserve"> It is necessary to develop professional </w:t>
      </w:r>
      <w:r w:rsidR="004F63F3" w:rsidRPr="00147100">
        <w:rPr>
          <w:rFonts w:eastAsia="Arial Unicode MS" w:cs="Arial Unicode MS"/>
          <w:lang w:val="en-US"/>
        </w:rPr>
        <w:t>management system of scientific research existing in research universities and centers, which includes the i</w:t>
      </w:r>
      <w:r w:rsidRPr="00147100">
        <w:rPr>
          <w:rFonts w:eastAsia="Arial Unicode MS" w:cs="Arial Unicode MS"/>
          <w:lang w:val="en-US"/>
        </w:rPr>
        <w:t>mprovement of relevant institutional structures, policies, regulations and training systems</w:t>
      </w:r>
      <w:r w:rsidR="004F63F3" w:rsidRPr="00147100">
        <w:rPr>
          <w:rFonts w:eastAsia="Arial Unicode MS" w:cs="Arial Unicode MS"/>
          <w:lang w:val="en-US"/>
        </w:rPr>
        <w:t xml:space="preserve">, institutional promotion of so-called translational/applied research development, </w:t>
      </w:r>
      <w:r w:rsidRPr="00147100">
        <w:rPr>
          <w:rFonts w:eastAsia="Arial Unicode MS" w:cs="Arial Unicode MS"/>
          <w:lang w:val="en-US"/>
        </w:rPr>
        <w:t xml:space="preserve">encouragement of international cooperation and attracting </w:t>
      </w:r>
      <w:r w:rsidR="00F835B0" w:rsidRPr="00147100">
        <w:rPr>
          <w:rFonts w:eastAsia="Arial Unicode MS" w:cs="Arial Unicode MS"/>
          <w:lang w:val="en-US"/>
        </w:rPr>
        <w:t>funds</w:t>
      </w:r>
      <w:r w:rsidRPr="00147100">
        <w:rPr>
          <w:rFonts w:eastAsia="Arial Unicode MS" w:cs="Arial Unicode MS"/>
          <w:lang w:val="en-US"/>
        </w:rPr>
        <w:t xml:space="preserve"> in research and diversification of financing sources. It is important to develop the culture of cooperation </w:t>
      </w:r>
      <w:r w:rsidR="00F835B0" w:rsidRPr="00147100">
        <w:rPr>
          <w:rFonts w:eastAsia="Arial Unicode MS" w:cs="Arial Unicode MS"/>
          <w:lang w:val="en-US"/>
        </w:rPr>
        <w:t xml:space="preserve">with the industry in the universities. </w:t>
      </w:r>
      <w:r w:rsidRPr="00147100">
        <w:rPr>
          <w:rFonts w:eastAsia="Arial Unicode MS" w:cs="Arial Unicode MS"/>
          <w:lang w:val="en-US"/>
        </w:rPr>
        <w:t xml:space="preserve">Also </w:t>
      </w:r>
      <w:r w:rsidR="00F835B0" w:rsidRPr="00147100">
        <w:rPr>
          <w:rFonts w:eastAsia="Arial Unicode MS" w:cs="Arial Unicode MS"/>
          <w:lang w:val="en-US"/>
        </w:rPr>
        <w:t xml:space="preserve">the development of the system of </w:t>
      </w:r>
      <w:r w:rsidRPr="00147100">
        <w:rPr>
          <w:rFonts w:eastAsia="Arial Unicode MS" w:cs="Arial Unicode MS"/>
          <w:lang w:val="en-US"/>
        </w:rPr>
        <w:t>patents, licensing and so</w:t>
      </w:r>
      <w:r w:rsidR="00F835B0" w:rsidRPr="00147100">
        <w:rPr>
          <w:rFonts w:eastAsia="Arial Unicode MS" w:cs="Arial Unicode MS"/>
          <w:lang w:val="en-US"/>
        </w:rPr>
        <w:t xml:space="preserve">-called spin-offs, spin-outs and carve-outs </w:t>
      </w:r>
      <w:r w:rsidRPr="00147100">
        <w:rPr>
          <w:rFonts w:eastAsia="Arial Unicode MS" w:cs="Arial Unicode MS"/>
          <w:lang w:val="en-US"/>
        </w:rPr>
        <w:t>systems, which implies business initiatives based on university studies.</w:t>
      </w:r>
    </w:p>
    <w:p w:rsidR="00C87522" w:rsidRPr="00147100" w:rsidRDefault="00C87522" w:rsidP="00716B77">
      <w:pPr>
        <w:spacing w:line="240" w:lineRule="auto"/>
        <w:jc w:val="both"/>
        <w:rPr>
          <w:rFonts w:eastAsia="Arial Unicode MS" w:cs="Arial Unicode MS"/>
          <w:lang w:val="en-US"/>
        </w:rPr>
      </w:pPr>
    </w:p>
    <w:p w:rsidR="00D1370E" w:rsidRPr="00147100" w:rsidRDefault="00AA63C9" w:rsidP="00716B77">
      <w:pPr>
        <w:spacing w:line="240" w:lineRule="auto"/>
        <w:jc w:val="both"/>
        <w:rPr>
          <w:rFonts w:eastAsia="Merriweather" w:cs="Merriweather"/>
          <w:lang w:val="en-US"/>
        </w:rPr>
      </w:pPr>
      <w:r w:rsidRPr="00147100">
        <w:rPr>
          <w:rFonts w:eastAsia="Arial Unicode MS" w:cs="Arial Unicode MS"/>
          <w:lang w:val="en-US"/>
        </w:rPr>
        <w:t>For the c</w:t>
      </w:r>
      <w:r w:rsidR="00F835B0" w:rsidRPr="00147100">
        <w:rPr>
          <w:rFonts w:eastAsia="Arial Unicode MS" w:cs="Arial Unicode MS"/>
          <w:lang w:val="en-US"/>
        </w:rPr>
        <w:t xml:space="preserve">ompetitive, high-quality research and </w:t>
      </w:r>
      <w:r w:rsidRPr="00147100">
        <w:rPr>
          <w:rFonts w:eastAsia="Arial Unicode MS" w:cs="Arial Unicode MS"/>
          <w:lang w:val="en-US"/>
        </w:rPr>
        <w:t xml:space="preserve">efficient </w:t>
      </w:r>
      <w:r w:rsidR="007F43EB" w:rsidRPr="00147100">
        <w:rPr>
          <w:rFonts w:eastAsia="Arial Unicode MS" w:cs="Arial Unicode MS"/>
          <w:lang w:val="en-US"/>
        </w:rPr>
        <w:t>initiating</w:t>
      </w:r>
      <w:r w:rsidRPr="00147100">
        <w:rPr>
          <w:rFonts w:eastAsia="Arial Unicode MS" w:cs="Arial Unicode MS"/>
          <w:lang w:val="en-US"/>
        </w:rPr>
        <w:t xml:space="preserve"> of </w:t>
      </w:r>
      <w:r w:rsidR="00F835B0" w:rsidRPr="00147100">
        <w:rPr>
          <w:rFonts w:eastAsia="Arial Unicode MS" w:cs="Arial Unicode MS"/>
          <w:lang w:val="en-US"/>
        </w:rPr>
        <w:t xml:space="preserve">technology transfer, </w:t>
      </w:r>
      <w:r w:rsidRPr="00147100">
        <w:rPr>
          <w:rFonts w:eastAsia="Arial Unicode MS" w:cs="Arial Unicode MS"/>
          <w:lang w:val="en-US"/>
        </w:rPr>
        <w:t>it is</w:t>
      </w:r>
      <w:r w:rsidR="00F835B0" w:rsidRPr="00147100">
        <w:rPr>
          <w:rFonts w:eastAsia="Arial Unicode MS" w:cs="Arial Unicode MS"/>
          <w:lang w:val="en-US"/>
        </w:rPr>
        <w:t xml:space="preserve"> vital </w:t>
      </w:r>
      <w:r w:rsidRPr="00147100">
        <w:rPr>
          <w:rFonts w:eastAsia="Arial Unicode MS" w:cs="Arial Unicode MS"/>
          <w:lang w:val="en-US"/>
        </w:rPr>
        <w:t xml:space="preserve">to update scientific </w:t>
      </w:r>
      <w:r w:rsidR="007F43EB" w:rsidRPr="00147100">
        <w:rPr>
          <w:rFonts w:eastAsia="Arial Unicode MS" w:cs="Arial Unicode MS"/>
          <w:lang w:val="en-US"/>
        </w:rPr>
        <w:t>equipment</w:t>
      </w:r>
      <w:r w:rsidRPr="00147100">
        <w:rPr>
          <w:rFonts w:eastAsia="Arial Unicode MS" w:cs="Arial Unicode MS"/>
          <w:lang w:val="en-US"/>
        </w:rPr>
        <w:t xml:space="preserve">, software existing in the research universities and centers, implement storage, operation and application of internationally recognized norms and approaches and integrate the relevant educational components. </w:t>
      </w:r>
    </w:p>
    <w:p w:rsidR="00AA63C9" w:rsidRPr="00147100" w:rsidRDefault="00AA63C9" w:rsidP="00716B77">
      <w:pPr>
        <w:spacing w:line="240" w:lineRule="auto"/>
        <w:jc w:val="both"/>
        <w:rPr>
          <w:rFonts w:eastAsia="Arial Unicode MS" w:cs="Arial Unicode MS"/>
          <w:lang w:val="en-US"/>
        </w:rPr>
      </w:pPr>
      <w:r w:rsidRPr="00147100">
        <w:rPr>
          <w:rFonts w:eastAsia="Arial Unicode MS" w:cs="Arial Unicode MS"/>
          <w:lang w:val="en-US"/>
        </w:rPr>
        <w:t>Obviously, the attracti</w:t>
      </w:r>
      <w:r w:rsidR="00040A25" w:rsidRPr="00147100">
        <w:rPr>
          <w:rFonts w:eastAsia="Arial Unicode MS" w:cs="Arial Unicode MS"/>
          <w:lang w:val="en-US"/>
        </w:rPr>
        <w:t>on</w:t>
      </w:r>
      <w:r w:rsidRPr="00147100">
        <w:rPr>
          <w:rFonts w:eastAsia="Arial Unicode MS" w:cs="Arial Unicode MS"/>
          <w:lang w:val="en-US"/>
        </w:rPr>
        <w:t xml:space="preserve"> of </w:t>
      </w:r>
      <w:r w:rsidR="00040A25" w:rsidRPr="00147100">
        <w:rPr>
          <w:rFonts w:eastAsia="Arial Unicode MS" w:cs="Arial Unicode MS"/>
          <w:lang w:val="en-US"/>
        </w:rPr>
        <w:t>competitive, corresponding to the international norms scientific-research human resources to the</w:t>
      </w:r>
      <w:r w:rsidRPr="00147100">
        <w:rPr>
          <w:rFonts w:eastAsia="Arial Unicode MS" w:cs="Arial Unicode MS"/>
          <w:lang w:val="en-US"/>
        </w:rPr>
        <w:t xml:space="preserve"> Science, Technolo</w:t>
      </w:r>
      <w:r w:rsidR="00040A25" w:rsidRPr="00147100">
        <w:rPr>
          <w:rFonts w:eastAsia="Arial Unicode MS" w:cs="Arial Unicode MS"/>
          <w:lang w:val="en-US"/>
        </w:rPr>
        <w:t xml:space="preserve">gy and Innovation (STI) sector of Georgia, </w:t>
      </w:r>
      <w:r w:rsidRPr="00147100">
        <w:rPr>
          <w:rFonts w:eastAsia="Arial Unicode MS" w:cs="Arial Unicode MS"/>
          <w:lang w:val="en-US"/>
        </w:rPr>
        <w:t xml:space="preserve">will not be possible without the popularization of science </w:t>
      </w:r>
      <w:r w:rsidR="00040A25" w:rsidRPr="00147100">
        <w:rPr>
          <w:rFonts w:eastAsia="Arial Unicode MS" w:cs="Arial Unicode MS"/>
          <w:lang w:val="en-US"/>
        </w:rPr>
        <w:t xml:space="preserve">in the public and </w:t>
      </w:r>
      <w:r w:rsidR="00763809" w:rsidRPr="00147100">
        <w:rPr>
          <w:rFonts w:eastAsia="Arial Unicode MS" w:cs="Arial Unicode MS"/>
          <w:lang w:val="en-US"/>
        </w:rPr>
        <w:t>secondary</w:t>
      </w:r>
      <w:r w:rsidR="00040A25" w:rsidRPr="00147100">
        <w:rPr>
          <w:rFonts w:eastAsia="Arial Unicode MS" w:cs="Arial Unicode MS"/>
          <w:lang w:val="en-US"/>
        </w:rPr>
        <w:t xml:space="preserve"> schools and without the relevant communication. </w:t>
      </w:r>
      <w:r w:rsidRPr="00147100">
        <w:rPr>
          <w:rFonts w:eastAsia="Arial Unicode MS" w:cs="Arial Unicode MS"/>
          <w:lang w:val="en-US"/>
        </w:rPr>
        <w:t xml:space="preserve">The current education system is less likely to encourage the development of the innovative </w:t>
      </w:r>
      <w:r w:rsidRPr="00147100">
        <w:rPr>
          <w:rFonts w:eastAsia="Arial Unicode MS" w:cs="Arial Unicode MS"/>
          <w:lang w:val="en-US"/>
        </w:rPr>
        <w:lastRenderedPageBreak/>
        <w:t xml:space="preserve">thinking and scientific research culture in secondary schools, which in turn </w:t>
      </w:r>
      <w:r w:rsidR="00763809" w:rsidRPr="00147100">
        <w:rPr>
          <w:rFonts w:eastAsia="Arial Unicode MS" w:cs="Arial Unicode MS"/>
          <w:lang w:val="en-US"/>
        </w:rPr>
        <w:t>causes lack of research</w:t>
      </w:r>
      <w:r w:rsidRPr="00147100">
        <w:rPr>
          <w:rFonts w:eastAsia="Arial Unicode MS" w:cs="Arial Unicode MS"/>
          <w:lang w:val="en-US"/>
        </w:rPr>
        <w:t xml:space="preserve"> skills </w:t>
      </w:r>
      <w:r w:rsidR="00763809" w:rsidRPr="00147100">
        <w:rPr>
          <w:rFonts w:eastAsia="Arial Unicode MS" w:cs="Arial Unicode MS"/>
          <w:lang w:val="en-US"/>
        </w:rPr>
        <w:t xml:space="preserve">and innovative thinking among </w:t>
      </w:r>
      <w:r w:rsidRPr="00147100">
        <w:rPr>
          <w:rFonts w:eastAsia="Arial Unicode MS" w:cs="Arial Unicode MS"/>
          <w:lang w:val="en-US"/>
        </w:rPr>
        <w:t>young people in higher education institutions</w:t>
      </w:r>
      <w:r w:rsidR="00763809" w:rsidRPr="00147100">
        <w:rPr>
          <w:rFonts w:eastAsia="Arial Unicode MS" w:cs="Arial Unicode MS"/>
          <w:lang w:val="en-US"/>
        </w:rPr>
        <w:t xml:space="preserve">. </w:t>
      </w:r>
    </w:p>
    <w:p w:rsidR="00AA63C9" w:rsidRPr="00147100" w:rsidRDefault="00AA63C9" w:rsidP="00716B77">
      <w:pPr>
        <w:spacing w:line="240" w:lineRule="auto"/>
        <w:jc w:val="both"/>
        <w:rPr>
          <w:rFonts w:eastAsia="Arial Unicode MS" w:cs="Arial Unicode MS"/>
          <w:lang w:val="en-US"/>
        </w:rPr>
      </w:pPr>
    </w:p>
    <w:p w:rsidR="00DB22A7" w:rsidRPr="00147100" w:rsidRDefault="00DB22A7" w:rsidP="00716B77">
      <w:pPr>
        <w:spacing w:line="240" w:lineRule="auto"/>
        <w:jc w:val="both"/>
        <w:rPr>
          <w:rFonts w:eastAsia="Merriweather" w:cs="Merriweather"/>
          <w:lang w:val="en-US"/>
        </w:rPr>
      </w:pPr>
    </w:p>
    <w:p w:rsidR="0089546D" w:rsidRPr="00147100" w:rsidRDefault="00AA63C9" w:rsidP="00716B77">
      <w:pPr>
        <w:pStyle w:val="Heading3"/>
        <w:numPr>
          <w:ilvl w:val="0"/>
          <w:numId w:val="22"/>
        </w:numPr>
        <w:rPr>
          <w:rFonts w:ascii="Sylfaen" w:hAnsi="Sylfaen" w:cs="Sylfaen"/>
          <w:szCs w:val="24"/>
          <w:lang w:val="en-US"/>
        </w:rPr>
      </w:pPr>
      <w:bookmarkStart w:id="33" w:name="_Toc496296637"/>
      <w:r w:rsidRPr="00147100">
        <w:rPr>
          <w:rFonts w:ascii="Sylfaen" w:hAnsi="Sylfaen" w:cs="Sylfaen"/>
          <w:szCs w:val="24"/>
          <w:lang w:val="en-US"/>
        </w:rPr>
        <w:t>Goals and objectives</w:t>
      </w:r>
      <w:bookmarkEnd w:id="33"/>
    </w:p>
    <w:p w:rsidR="00A215CC" w:rsidRPr="00147100" w:rsidRDefault="00A215CC" w:rsidP="00716B77">
      <w:pPr>
        <w:spacing w:line="240" w:lineRule="auto"/>
        <w:rPr>
          <w:lang w:val="en-US"/>
        </w:rPr>
      </w:pPr>
    </w:p>
    <w:p w:rsidR="009F56CB" w:rsidRPr="00147100" w:rsidRDefault="009F56CB" w:rsidP="00716B77">
      <w:pPr>
        <w:spacing w:line="240" w:lineRule="auto"/>
        <w:jc w:val="both"/>
        <w:rPr>
          <w:rFonts w:eastAsia="Arial Unicode MS" w:cs="Arial Unicode MS"/>
          <w:b/>
          <w:lang w:val="en-US"/>
        </w:rPr>
      </w:pPr>
      <w:r w:rsidRPr="00147100">
        <w:rPr>
          <w:rFonts w:eastAsia="Arial Unicode MS" w:cs="Arial Unicode MS"/>
          <w:b/>
          <w:lang w:val="en-US"/>
        </w:rPr>
        <w:t xml:space="preserve">The specific goal of science, technology and innovation is to modernize </w:t>
      </w:r>
      <w:r w:rsidR="005343F3" w:rsidRPr="00147100">
        <w:rPr>
          <w:rFonts w:eastAsia="Arial Unicode MS" w:cs="Arial Unicode MS"/>
          <w:b/>
          <w:lang w:val="en-US"/>
        </w:rPr>
        <w:t xml:space="preserve">and internationalize </w:t>
      </w:r>
      <w:r w:rsidRPr="00147100">
        <w:rPr>
          <w:rFonts w:eastAsia="Arial Unicode MS" w:cs="Arial Unicode MS"/>
          <w:b/>
          <w:lang w:val="en-US"/>
        </w:rPr>
        <w:t xml:space="preserve">the science, technology and innovation system </w:t>
      </w:r>
      <w:r w:rsidR="005343F3" w:rsidRPr="00147100">
        <w:rPr>
          <w:rFonts w:eastAsia="Arial Unicode MS" w:cs="Arial Unicode MS"/>
          <w:b/>
          <w:lang w:val="en-US"/>
        </w:rPr>
        <w:t xml:space="preserve">for </w:t>
      </w:r>
      <w:r w:rsidRPr="00147100">
        <w:rPr>
          <w:rFonts w:eastAsia="Arial Unicode MS" w:cs="Arial Unicode MS"/>
          <w:b/>
          <w:lang w:val="en-US"/>
        </w:rPr>
        <w:t xml:space="preserve">the creation of new knowledge and support </w:t>
      </w:r>
      <w:r w:rsidR="005343F3" w:rsidRPr="00147100">
        <w:rPr>
          <w:rFonts w:eastAsia="Arial Unicode MS" w:cs="Arial Unicode MS"/>
          <w:b/>
          <w:lang w:val="en-US"/>
        </w:rPr>
        <w:t>of</w:t>
      </w:r>
      <w:r w:rsidRPr="00147100">
        <w:rPr>
          <w:rFonts w:eastAsia="Arial Unicode MS" w:cs="Arial Unicode MS"/>
          <w:b/>
          <w:lang w:val="en-US"/>
        </w:rPr>
        <w:t xml:space="preserve"> sustainable development of the country.</w:t>
      </w:r>
    </w:p>
    <w:p w:rsidR="009F56CB" w:rsidRPr="00147100" w:rsidRDefault="009F56CB" w:rsidP="00716B77">
      <w:pPr>
        <w:spacing w:line="240" w:lineRule="auto"/>
        <w:jc w:val="both"/>
        <w:rPr>
          <w:rFonts w:eastAsia="Arial Unicode MS" w:cs="Arial Unicode MS"/>
          <w:b/>
          <w:lang w:val="en-US"/>
        </w:rPr>
      </w:pPr>
    </w:p>
    <w:p w:rsidR="005343F3" w:rsidRPr="00147100" w:rsidRDefault="005343F3" w:rsidP="00716B77">
      <w:pPr>
        <w:spacing w:line="240" w:lineRule="auto"/>
        <w:jc w:val="both"/>
        <w:rPr>
          <w:rFonts w:eastAsia="Arial Unicode MS" w:cs="Arial Unicode MS"/>
          <w:lang w:val="en-US"/>
        </w:rPr>
      </w:pPr>
      <w:r w:rsidRPr="00147100">
        <w:rPr>
          <w:rFonts w:eastAsia="Arial Unicode MS" w:cs="Arial Unicode MS"/>
          <w:lang w:val="en-US"/>
        </w:rPr>
        <w:t>The following three strategic tasks have been set up to improve the science, technology and innovation (STI) system of Georgia:</w:t>
      </w:r>
    </w:p>
    <w:p w:rsidR="005343F3" w:rsidRPr="00147100" w:rsidRDefault="005343F3" w:rsidP="00716B77">
      <w:pPr>
        <w:spacing w:line="240" w:lineRule="auto"/>
        <w:jc w:val="both"/>
        <w:rPr>
          <w:rFonts w:eastAsia="Arial Unicode MS" w:cs="Arial Unicode MS"/>
          <w:lang w:val="en-US"/>
        </w:rPr>
      </w:pPr>
    </w:p>
    <w:p w:rsidR="005343F3" w:rsidRPr="00147100" w:rsidRDefault="005343F3" w:rsidP="00716B77">
      <w:pPr>
        <w:spacing w:line="240" w:lineRule="auto"/>
        <w:jc w:val="both"/>
        <w:rPr>
          <w:rFonts w:eastAsia="Arial Unicode MS" w:cs="Arial Unicode MS"/>
          <w:b/>
          <w:lang w:val="en-US"/>
        </w:rPr>
      </w:pPr>
      <w:r w:rsidRPr="00147100">
        <w:rPr>
          <w:rFonts w:eastAsia="Arial Unicode MS" w:cs="Arial Unicode MS"/>
          <w:b/>
          <w:lang w:val="en-US"/>
        </w:rPr>
        <w:t>Strategic Objective 1: Development of Eco System of Science, Technologies and Innovations (STI) of Georgia to achieve high quality in science and technology.</w:t>
      </w:r>
    </w:p>
    <w:p w:rsidR="005343F3" w:rsidRPr="00147100" w:rsidRDefault="005343F3" w:rsidP="00716B77">
      <w:pPr>
        <w:spacing w:line="240" w:lineRule="auto"/>
        <w:jc w:val="both"/>
        <w:rPr>
          <w:rFonts w:eastAsia="Arial Unicode MS" w:cs="Arial Unicode MS"/>
          <w:b/>
          <w:lang w:val="en-US"/>
        </w:rPr>
      </w:pPr>
    </w:p>
    <w:p w:rsidR="005343F3" w:rsidRPr="00147100" w:rsidRDefault="005343F3" w:rsidP="00716B77">
      <w:pPr>
        <w:spacing w:line="240" w:lineRule="auto"/>
        <w:jc w:val="both"/>
        <w:rPr>
          <w:rFonts w:eastAsia="Arial Unicode MS" w:cs="Arial Unicode MS"/>
          <w:lang w:val="en-US"/>
        </w:rPr>
      </w:pPr>
      <w:r w:rsidRPr="00147100">
        <w:rPr>
          <w:rFonts w:eastAsia="Arial Unicode MS" w:cs="Arial Unicode MS"/>
          <w:lang w:val="en-US"/>
        </w:rPr>
        <w:t xml:space="preserve">One of the main challenges in science, technology and innovation (STI) system is the operation of open ecosystem in Georgia. In this regard, it is important to improve the quality of scientific research and technological and innovative projects. </w:t>
      </w:r>
      <w:r w:rsidR="00220C72" w:rsidRPr="00147100">
        <w:rPr>
          <w:rFonts w:eastAsia="Arial Unicode MS" w:cs="Arial Unicode MS"/>
          <w:lang w:val="en-US"/>
        </w:rPr>
        <w:t>Consequently, the particular</w:t>
      </w:r>
      <w:r w:rsidRPr="00147100">
        <w:rPr>
          <w:rFonts w:eastAsia="Arial Unicode MS" w:cs="Arial Unicode MS"/>
          <w:lang w:val="en-US"/>
        </w:rPr>
        <w:t xml:space="preserve"> tasks and activities</w:t>
      </w:r>
      <w:r w:rsidR="00220C72" w:rsidRPr="00147100">
        <w:rPr>
          <w:rFonts w:eastAsia="Arial Unicode MS" w:cs="Arial Unicode MS"/>
          <w:lang w:val="en-US"/>
        </w:rPr>
        <w:t xml:space="preserve"> to carry out this assignment</w:t>
      </w:r>
      <w:r w:rsidRPr="00147100">
        <w:rPr>
          <w:rFonts w:eastAsia="Arial Unicode MS" w:cs="Arial Unicode MS"/>
          <w:lang w:val="en-US"/>
        </w:rPr>
        <w:t xml:space="preserve"> should </w:t>
      </w:r>
      <w:r w:rsidR="00220C72" w:rsidRPr="00147100">
        <w:rPr>
          <w:rFonts w:eastAsia="Arial Unicode MS" w:cs="Arial Unicode MS"/>
          <w:lang w:val="en-US"/>
        </w:rPr>
        <w:t>include</w:t>
      </w:r>
      <w:r w:rsidR="00306551" w:rsidRPr="00147100">
        <w:rPr>
          <w:rFonts w:eastAsia="Arial Unicode MS" w:cs="Arial Unicode MS"/>
          <w:lang w:val="en-US"/>
        </w:rPr>
        <w:t xml:space="preserve">: a) improvement of </w:t>
      </w:r>
      <w:r w:rsidRPr="00147100">
        <w:rPr>
          <w:rFonts w:eastAsia="Arial Unicode MS" w:cs="Arial Unicode MS"/>
          <w:lang w:val="en-US"/>
        </w:rPr>
        <w:t xml:space="preserve">human resources and research infrastructure (as a systemic contribution), b) improvement of quality management system and relevant legislative regulations (as a systemic process). In addition, it is important to </w:t>
      </w:r>
      <w:r w:rsidR="00306551" w:rsidRPr="00147100">
        <w:rPr>
          <w:rFonts w:eastAsia="Arial Unicode MS" w:cs="Arial Unicode MS"/>
          <w:lang w:val="en-US"/>
        </w:rPr>
        <w:t xml:space="preserve">define in the political agenda main strategic, priority </w:t>
      </w:r>
      <w:proofErr w:type="gramStart"/>
      <w:r w:rsidR="00306551" w:rsidRPr="00147100">
        <w:rPr>
          <w:rFonts w:eastAsia="Arial Unicode MS" w:cs="Arial Unicode MS"/>
          <w:lang w:val="en-US"/>
        </w:rPr>
        <w:t xml:space="preserve">directions </w:t>
      </w:r>
      <w:r w:rsidRPr="00147100">
        <w:rPr>
          <w:rFonts w:eastAsia="Arial Unicode MS" w:cs="Arial Unicode MS"/>
          <w:lang w:val="en-US"/>
        </w:rPr>
        <w:t xml:space="preserve"> based</w:t>
      </w:r>
      <w:proofErr w:type="gramEnd"/>
      <w:r w:rsidRPr="00147100">
        <w:rPr>
          <w:rFonts w:eastAsia="Arial Unicode MS" w:cs="Arial Unicode MS"/>
          <w:lang w:val="en-US"/>
        </w:rPr>
        <w:t xml:space="preserve"> on the empir</w:t>
      </w:r>
      <w:r w:rsidR="00306551" w:rsidRPr="00147100">
        <w:rPr>
          <w:rFonts w:eastAsia="Arial Unicode MS" w:cs="Arial Unicode MS"/>
          <w:lang w:val="en-US"/>
        </w:rPr>
        <w:t xml:space="preserve">ical data and intensive dialogue between the target groups, taking into account </w:t>
      </w:r>
      <w:r w:rsidRPr="00147100">
        <w:rPr>
          <w:rFonts w:eastAsia="Arial Unicode MS" w:cs="Arial Unicode MS"/>
          <w:lang w:val="en-US"/>
        </w:rPr>
        <w:t xml:space="preserve">the national identity and cultural values </w:t>
      </w:r>
      <w:r w:rsidRPr="00147100">
        <w:rPr>
          <w:rFonts w:ascii="Times New Roman" w:eastAsia="Arial Unicode MS" w:hAnsi="Times New Roman" w:cs="Times New Roman"/>
          <w:lang w:val="en-US"/>
        </w:rPr>
        <w:t>​​</w:t>
      </w:r>
      <w:r w:rsidRPr="00147100">
        <w:rPr>
          <w:rFonts w:eastAsia="Arial Unicode MS" w:cs="Arial Unicode MS"/>
          <w:lang w:val="en-US"/>
        </w:rPr>
        <w:t>of Georgia.</w:t>
      </w:r>
    </w:p>
    <w:p w:rsidR="005343F3" w:rsidRPr="00147100" w:rsidRDefault="005343F3" w:rsidP="00716B77">
      <w:pPr>
        <w:spacing w:line="240" w:lineRule="auto"/>
        <w:jc w:val="both"/>
        <w:rPr>
          <w:rFonts w:eastAsia="Arial Unicode MS" w:cs="Arial Unicode MS"/>
          <w:lang w:val="en-US"/>
        </w:rPr>
      </w:pPr>
    </w:p>
    <w:p w:rsidR="00306551" w:rsidRPr="00147100" w:rsidRDefault="00306551" w:rsidP="00716B77">
      <w:pPr>
        <w:spacing w:line="240" w:lineRule="auto"/>
        <w:jc w:val="both"/>
        <w:rPr>
          <w:rFonts w:eastAsia="Arial Unicode MS" w:cs="Arial Unicode MS"/>
          <w:b/>
          <w:lang w:val="en-US"/>
        </w:rPr>
      </w:pPr>
      <w:proofErr w:type="gramStart"/>
      <w:r w:rsidRPr="00147100">
        <w:rPr>
          <w:rFonts w:eastAsia="Arial Unicode MS" w:cs="Arial Unicode MS"/>
          <w:b/>
          <w:lang w:val="en-US"/>
        </w:rPr>
        <w:t>Strategic objective 2.</w:t>
      </w:r>
      <w:proofErr w:type="gramEnd"/>
      <w:r w:rsidRPr="00147100">
        <w:rPr>
          <w:rFonts w:eastAsia="Arial Unicode MS" w:cs="Arial Unicode MS"/>
          <w:b/>
          <w:lang w:val="en-US"/>
        </w:rPr>
        <w:t xml:space="preserve"> </w:t>
      </w:r>
      <w:proofErr w:type="gramStart"/>
      <w:r w:rsidRPr="00147100">
        <w:rPr>
          <w:rFonts w:eastAsia="Arial Unicode MS" w:cs="Arial Unicode MS"/>
          <w:b/>
          <w:lang w:val="en-US"/>
        </w:rPr>
        <w:t xml:space="preserve">Strengthening the role, status and </w:t>
      </w:r>
      <w:r w:rsidR="00C01A59" w:rsidRPr="00147100">
        <w:rPr>
          <w:rFonts w:eastAsia="Arial Unicode MS" w:cs="Arial Unicode MS"/>
          <w:b/>
          <w:lang w:val="en-US"/>
        </w:rPr>
        <w:t>value</w:t>
      </w:r>
      <w:r w:rsidRPr="00147100">
        <w:rPr>
          <w:rFonts w:eastAsia="Arial Unicode MS" w:cs="Arial Unicode MS"/>
          <w:b/>
          <w:lang w:val="en-US"/>
        </w:rPr>
        <w:t xml:space="preserve"> of science, technology and innovation (STI) in the country and </w:t>
      </w:r>
      <w:r w:rsidR="00C01A59" w:rsidRPr="00147100">
        <w:rPr>
          <w:rFonts w:eastAsia="Arial Unicode MS" w:cs="Arial Unicode MS"/>
          <w:b/>
          <w:lang w:val="en-US"/>
        </w:rPr>
        <w:t xml:space="preserve">its </w:t>
      </w:r>
      <w:r w:rsidRPr="00147100">
        <w:rPr>
          <w:rFonts w:eastAsia="Arial Unicode MS" w:cs="Arial Unicode MS"/>
          <w:b/>
          <w:lang w:val="en-US"/>
        </w:rPr>
        <w:t xml:space="preserve">positioning </w:t>
      </w:r>
      <w:r w:rsidR="00C01A59" w:rsidRPr="00147100">
        <w:rPr>
          <w:rFonts w:eastAsia="Arial Unicode MS" w:cs="Arial Unicode MS"/>
          <w:b/>
          <w:lang w:val="en-US"/>
        </w:rPr>
        <w:t>as national priorities strategically important for the country.</w:t>
      </w:r>
      <w:proofErr w:type="gramEnd"/>
      <w:r w:rsidR="00C01A59" w:rsidRPr="00147100">
        <w:rPr>
          <w:rFonts w:eastAsia="Arial Unicode MS" w:cs="Arial Unicode MS"/>
          <w:b/>
          <w:lang w:val="en-US"/>
        </w:rPr>
        <w:t xml:space="preserve"> </w:t>
      </w:r>
    </w:p>
    <w:p w:rsidR="00306551" w:rsidRPr="00147100" w:rsidRDefault="00306551" w:rsidP="00716B77">
      <w:pPr>
        <w:spacing w:line="240" w:lineRule="auto"/>
        <w:jc w:val="both"/>
        <w:rPr>
          <w:rFonts w:eastAsia="Arial Unicode MS" w:cs="Arial Unicode MS"/>
          <w:b/>
          <w:lang w:val="en-US"/>
        </w:rPr>
      </w:pPr>
    </w:p>
    <w:p w:rsidR="006C24A5" w:rsidRPr="00147100" w:rsidRDefault="00C01A59" w:rsidP="00716B77">
      <w:pPr>
        <w:spacing w:line="240" w:lineRule="auto"/>
        <w:jc w:val="both"/>
        <w:rPr>
          <w:rFonts w:eastAsia="Arial Unicode MS" w:cs="Arial Unicode MS"/>
          <w:lang w:val="en-US"/>
        </w:rPr>
      </w:pPr>
      <w:r w:rsidRPr="00147100">
        <w:rPr>
          <w:rFonts w:eastAsia="Arial Unicode MS" w:cs="Arial Unicode MS"/>
          <w:lang w:val="en-US"/>
        </w:rPr>
        <w:t xml:space="preserve">For the successful development of the country, </w:t>
      </w:r>
      <w:r w:rsidR="006C24A5" w:rsidRPr="00147100">
        <w:rPr>
          <w:rFonts w:eastAsia="Arial Unicode MS" w:cs="Arial Unicode MS"/>
          <w:lang w:val="en-US"/>
        </w:rPr>
        <w:t xml:space="preserve">in </w:t>
      </w:r>
      <w:r w:rsidRPr="00147100">
        <w:rPr>
          <w:rFonts w:eastAsia="Arial Unicode MS" w:cs="Arial Unicode MS"/>
          <w:lang w:val="en-US"/>
        </w:rPr>
        <w:t xml:space="preserve">the </w:t>
      </w:r>
      <w:r w:rsidR="006C24A5" w:rsidRPr="00147100">
        <w:rPr>
          <w:rFonts w:eastAsia="Arial Unicode MS" w:cs="Arial Unicode MS"/>
          <w:lang w:val="en-US"/>
        </w:rPr>
        <w:t>era</w:t>
      </w:r>
      <w:r w:rsidRPr="00147100">
        <w:rPr>
          <w:rFonts w:eastAsia="Arial Unicode MS" w:cs="Arial Unicode MS"/>
          <w:lang w:val="en-US"/>
        </w:rPr>
        <w:t xml:space="preserve"> of knowledge economy an essential factor </w:t>
      </w:r>
      <w:r w:rsidR="007F43EB" w:rsidRPr="00147100">
        <w:rPr>
          <w:rFonts w:eastAsia="Arial Unicode MS" w:cs="Arial Unicode MS"/>
          <w:lang w:val="en-US"/>
        </w:rPr>
        <w:t>is innovative</w:t>
      </w:r>
      <w:r w:rsidRPr="00147100">
        <w:rPr>
          <w:rFonts w:eastAsia="Arial Unicode MS" w:cs="Arial Unicode MS"/>
          <w:lang w:val="en-US"/>
        </w:rPr>
        <w:t xml:space="preserve"> and critical thinking and the right attitude </w:t>
      </w:r>
      <w:r w:rsidR="000A1114" w:rsidRPr="00147100">
        <w:rPr>
          <w:rFonts w:eastAsia="Arial Unicode MS" w:cs="Arial Unicode MS"/>
          <w:lang w:val="en-US"/>
        </w:rPr>
        <w:t>of the society towards</w:t>
      </w:r>
      <w:r w:rsidRPr="00147100">
        <w:rPr>
          <w:rFonts w:eastAsia="Arial Unicode MS" w:cs="Arial Unicode MS"/>
          <w:lang w:val="en-US"/>
        </w:rPr>
        <w:t xml:space="preserve"> the science, technology and innovation (STI) sector. Scientific and research experiences include not just the world's technology products, but also the study of ideas, </w:t>
      </w:r>
      <w:r w:rsidR="000A1114" w:rsidRPr="00147100">
        <w:rPr>
          <w:rFonts w:eastAsia="Arial Unicode MS" w:cs="Arial Unicode MS"/>
          <w:lang w:val="en-US"/>
        </w:rPr>
        <w:t xml:space="preserve">goals, principles and methods by the scientists. </w:t>
      </w:r>
      <w:r w:rsidRPr="00147100">
        <w:rPr>
          <w:rFonts w:eastAsia="Arial Unicode MS" w:cs="Arial Unicode MS"/>
          <w:lang w:val="en-US"/>
        </w:rPr>
        <w:t xml:space="preserve"> Therefore, it is necessary</w:t>
      </w:r>
      <w:r w:rsidR="000A1114" w:rsidRPr="00147100">
        <w:rPr>
          <w:rFonts w:eastAsia="Arial Unicode MS" w:cs="Arial Unicode MS"/>
          <w:lang w:val="en-US"/>
        </w:rPr>
        <w:t xml:space="preserve"> to</w:t>
      </w:r>
      <w:r w:rsidRPr="00147100">
        <w:rPr>
          <w:rFonts w:eastAsia="Arial Unicode MS" w:cs="Arial Unicode MS"/>
          <w:lang w:val="en-US"/>
        </w:rPr>
        <w:t xml:space="preserve">: </w:t>
      </w:r>
      <w:r w:rsidRPr="00147100">
        <w:rPr>
          <w:rFonts w:ascii="Times New Roman" w:eastAsia="Arial Unicode MS" w:hAnsi="Times New Roman" w:cs="Times New Roman"/>
          <w:lang w:val="en-US"/>
        </w:rPr>
        <w:t>​​</w:t>
      </w:r>
      <w:r w:rsidRPr="00147100">
        <w:rPr>
          <w:rFonts w:eastAsia="Arial Unicode MS" w:cs="Arial Unicode MS"/>
          <w:lang w:val="en-US"/>
        </w:rPr>
        <w:t>a) populariz</w:t>
      </w:r>
      <w:r w:rsidR="000A1114" w:rsidRPr="00147100">
        <w:rPr>
          <w:rFonts w:eastAsia="Arial Unicode MS" w:cs="Arial Unicode MS"/>
          <w:lang w:val="en-US"/>
        </w:rPr>
        <w:t>e</w:t>
      </w:r>
      <w:r w:rsidRPr="00147100">
        <w:rPr>
          <w:rFonts w:eastAsia="Arial Unicode MS" w:cs="Arial Unicode MS"/>
          <w:lang w:val="en-US"/>
        </w:rPr>
        <w:t xml:space="preserve"> science, technolog</w:t>
      </w:r>
      <w:r w:rsidR="000A1114" w:rsidRPr="00147100">
        <w:rPr>
          <w:rFonts w:eastAsia="Arial Unicode MS" w:cs="Arial Unicode MS"/>
          <w:lang w:val="en-US"/>
        </w:rPr>
        <w:t>y and innovation (STI) system; b</w:t>
      </w:r>
      <w:r w:rsidRPr="00147100">
        <w:rPr>
          <w:rFonts w:eastAsia="Arial Unicode MS" w:cs="Arial Unicode MS"/>
          <w:lang w:val="en-US"/>
        </w:rPr>
        <w:t>) promot</w:t>
      </w:r>
      <w:r w:rsidR="000A1114" w:rsidRPr="00147100">
        <w:rPr>
          <w:rFonts w:eastAsia="Arial Unicode MS" w:cs="Arial Unicode MS"/>
          <w:lang w:val="en-US"/>
        </w:rPr>
        <w:t>e</w:t>
      </w:r>
      <w:r w:rsidRPr="00147100">
        <w:rPr>
          <w:rFonts w:eastAsia="Arial Unicode MS" w:cs="Arial Unicode MS"/>
          <w:lang w:val="en-US"/>
        </w:rPr>
        <w:t xml:space="preserve"> research competence and innovative thinking, populariz</w:t>
      </w:r>
      <w:r w:rsidR="000A1114" w:rsidRPr="00147100">
        <w:rPr>
          <w:rFonts w:eastAsia="Arial Unicode MS" w:cs="Arial Unicode MS"/>
          <w:lang w:val="en-US"/>
        </w:rPr>
        <w:t>e</w:t>
      </w:r>
      <w:r w:rsidRPr="00147100">
        <w:rPr>
          <w:rFonts w:eastAsia="Arial Unicode MS" w:cs="Arial Unicode MS"/>
          <w:lang w:val="en-US"/>
        </w:rPr>
        <w:t xml:space="preserve"> research ethics at all stages of formal and informal education.</w:t>
      </w:r>
    </w:p>
    <w:p w:rsidR="0089546D" w:rsidRPr="00147100" w:rsidRDefault="0089546D" w:rsidP="00716B77">
      <w:pPr>
        <w:spacing w:line="240" w:lineRule="auto"/>
        <w:jc w:val="both"/>
        <w:rPr>
          <w:rFonts w:eastAsia="Merriweather" w:cs="Merriweather"/>
          <w:lang w:val="en-US"/>
        </w:rPr>
      </w:pPr>
    </w:p>
    <w:p w:rsidR="006C24A5" w:rsidRPr="00147100" w:rsidRDefault="006C24A5" w:rsidP="00716B77">
      <w:pPr>
        <w:spacing w:line="240" w:lineRule="auto"/>
        <w:jc w:val="both"/>
        <w:rPr>
          <w:rFonts w:eastAsia="Arial Unicode MS" w:cs="Arial Unicode MS"/>
          <w:b/>
          <w:lang w:val="en-US"/>
        </w:rPr>
      </w:pPr>
      <w:proofErr w:type="gramStart"/>
      <w:r w:rsidRPr="00147100">
        <w:rPr>
          <w:rFonts w:eastAsia="Arial Unicode MS" w:cs="Arial Unicode MS"/>
          <w:b/>
          <w:lang w:val="en-US"/>
        </w:rPr>
        <w:t>Strategic Objective 3.</w:t>
      </w:r>
      <w:proofErr w:type="gramEnd"/>
      <w:r w:rsidRPr="00147100">
        <w:rPr>
          <w:rFonts w:eastAsia="Arial Unicode MS" w:cs="Arial Unicode MS"/>
          <w:b/>
          <w:lang w:val="en-US"/>
        </w:rPr>
        <w:t xml:space="preserve"> </w:t>
      </w:r>
      <w:proofErr w:type="gramStart"/>
      <w:r w:rsidRPr="00147100">
        <w:rPr>
          <w:rFonts w:eastAsia="Arial Unicode MS" w:cs="Arial Unicode MS"/>
          <w:b/>
          <w:lang w:val="en-US"/>
        </w:rPr>
        <w:t>Internationalization of Science, Technology and Innovation (STI) System and Diversification of Financing Resources.</w:t>
      </w:r>
      <w:proofErr w:type="gramEnd"/>
    </w:p>
    <w:p w:rsidR="006C24A5" w:rsidRPr="00147100" w:rsidRDefault="006C24A5" w:rsidP="00716B77">
      <w:pPr>
        <w:spacing w:line="240" w:lineRule="auto"/>
        <w:jc w:val="both"/>
        <w:rPr>
          <w:rFonts w:eastAsia="Arial Unicode MS" w:cs="Arial Unicode MS"/>
          <w:b/>
          <w:lang w:val="en-US"/>
        </w:rPr>
      </w:pPr>
    </w:p>
    <w:p w:rsidR="000A1114" w:rsidRPr="00147100" w:rsidRDefault="000A1114" w:rsidP="00716B77">
      <w:pPr>
        <w:spacing w:line="240" w:lineRule="auto"/>
        <w:jc w:val="both"/>
        <w:rPr>
          <w:rFonts w:eastAsia="Arial Unicode MS" w:cs="Arial Unicode MS"/>
          <w:lang w:val="en-US"/>
        </w:rPr>
      </w:pPr>
      <w:r w:rsidRPr="00147100">
        <w:rPr>
          <w:rFonts w:eastAsia="Arial Unicode MS" w:cs="Arial Unicode MS"/>
          <w:lang w:val="en-US"/>
        </w:rPr>
        <w:t xml:space="preserve">Sharing global knowledge and innovation is becoming increasingly important for Georgia. In order for the knowledge accumulated in the science, technology and innovation system in the world </w:t>
      </w:r>
      <w:r w:rsidR="002B16DB" w:rsidRPr="00147100">
        <w:rPr>
          <w:rFonts w:eastAsia="Arial Unicode MS" w:cs="Arial Unicode MS"/>
          <w:lang w:val="en-US"/>
        </w:rPr>
        <w:t xml:space="preserve">to become available </w:t>
      </w:r>
      <w:r w:rsidRPr="00147100">
        <w:rPr>
          <w:rFonts w:eastAsia="Arial Unicode MS" w:cs="Arial Unicode MS"/>
          <w:lang w:val="en-US"/>
        </w:rPr>
        <w:t>and the system of our country to engage in important innovative centers and markets in the world, it is necessary to internationalize public and private sector cooperation in research and technology</w:t>
      </w:r>
      <w:r w:rsidR="002B16DB" w:rsidRPr="00147100">
        <w:rPr>
          <w:rFonts w:eastAsia="Arial Unicode MS" w:cs="Arial Unicode MS"/>
          <w:lang w:val="en-US"/>
        </w:rPr>
        <w:t xml:space="preserve"> area</w:t>
      </w:r>
      <w:r w:rsidRPr="00147100">
        <w:rPr>
          <w:rFonts w:eastAsia="Arial Unicode MS" w:cs="Arial Unicode MS"/>
          <w:lang w:val="en-US"/>
        </w:rPr>
        <w:t xml:space="preserve">. Target </w:t>
      </w:r>
      <w:r w:rsidRPr="00147100">
        <w:rPr>
          <w:rFonts w:eastAsia="Arial Unicode MS" w:cs="Arial Unicode MS"/>
          <w:lang w:val="en-US"/>
        </w:rPr>
        <w:lastRenderedPageBreak/>
        <w:t>groups and key players involved in science, technology and innovations (STI</w:t>
      </w:r>
      <w:proofErr w:type="gramStart"/>
      <w:r w:rsidRPr="00147100">
        <w:rPr>
          <w:rFonts w:eastAsia="Arial Unicode MS" w:cs="Arial Unicode MS"/>
          <w:lang w:val="en-US"/>
        </w:rPr>
        <w:t>)</w:t>
      </w:r>
      <w:r w:rsidR="00E7769F" w:rsidRPr="00147100">
        <w:rPr>
          <w:rFonts w:eastAsia="Arial Unicode MS" w:cs="Arial Unicode MS"/>
          <w:lang w:val="en-US"/>
        </w:rPr>
        <w:t>system</w:t>
      </w:r>
      <w:proofErr w:type="gramEnd"/>
      <w:r w:rsidR="00E7769F" w:rsidRPr="00147100">
        <w:rPr>
          <w:rFonts w:eastAsia="Arial Unicode MS" w:cs="Arial Unicode MS"/>
          <w:lang w:val="en-US"/>
        </w:rPr>
        <w:t xml:space="preserve"> </w:t>
      </w:r>
      <w:r w:rsidRPr="00147100">
        <w:rPr>
          <w:rFonts w:eastAsia="Arial Unicode MS" w:cs="Arial Unicode MS"/>
          <w:lang w:val="en-US"/>
        </w:rPr>
        <w:t>must find the most suitable environment for innovation, skilled staff and access to strategic clients and markets. In terms of science, technology and innovation policy, it is a major challenge to connect local participants with the world's leading knowledge and innovation systems.</w:t>
      </w:r>
    </w:p>
    <w:p w:rsidR="000A1114" w:rsidRPr="00147100" w:rsidRDefault="000A1114" w:rsidP="00716B77">
      <w:pPr>
        <w:spacing w:line="240" w:lineRule="auto"/>
        <w:jc w:val="both"/>
        <w:rPr>
          <w:rFonts w:eastAsia="Arial Unicode MS" w:cs="Arial Unicode MS"/>
          <w:lang w:val="en-US"/>
        </w:rPr>
      </w:pPr>
    </w:p>
    <w:p w:rsidR="0089546D" w:rsidRPr="00147100" w:rsidRDefault="006C24A5" w:rsidP="00716B77">
      <w:pPr>
        <w:pStyle w:val="Heading3"/>
        <w:numPr>
          <w:ilvl w:val="0"/>
          <w:numId w:val="22"/>
        </w:numPr>
        <w:rPr>
          <w:rFonts w:ascii="Sylfaen" w:hAnsi="Sylfaen" w:cs="Sylfaen"/>
          <w:szCs w:val="24"/>
          <w:lang w:val="en-US"/>
        </w:rPr>
      </w:pPr>
      <w:bookmarkStart w:id="34" w:name="_Toc496296638"/>
      <w:r w:rsidRPr="00147100">
        <w:rPr>
          <w:rFonts w:ascii="Sylfaen" w:hAnsi="Sylfaen" w:cs="Sylfaen"/>
          <w:szCs w:val="24"/>
          <w:lang w:val="en-US"/>
        </w:rPr>
        <w:t>Risks</w:t>
      </w:r>
      <w:bookmarkEnd w:id="34"/>
    </w:p>
    <w:p w:rsidR="0089546D" w:rsidRPr="00147100" w:rsidRDefault="0089546D" w:rsidP="00716B77">
      <w:pPr>
        <w:spacing w:line="240" w:lineRule="auto"/>
        <w:jc w:val="both"/>
        <w:rPr>
          <w:rFonts w:eastAsia="Merriweather" w:cs="Merriweather"/>
          <w:lang w:val="en-US"/>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2137"/>
        <w:gridCol w:w="1865"/>
        <w:gridCol w:w="1216"/>
        <w:gridCol w:w="1106"/>
        <w:gridCol w:w="3007"/>
      </w:tblGrid>
      <w:tr w:rsidR="0044311D" w:rsidRPr="00147100" w:rsidTr="000A212B">
        <w:trPr>
          <w:trHeight w:val="440"/>
        </w:trPr>
        <w:tc>
          <w:tcPr>
            <w:tcW w:w="450" w:type="dxa"/>
            <w:shd w:val="clear" w:color="auto" w:fill="D9D9D9"/>
            <w:tcMar>
              <w:top w:w="0" w:type="dxa"/>
              <w:right w:w="0" w:type="dxa"/>
            </w:tcMar>
          </w:tcPr>
          <w:p w:rsidR="0089546D" w:rsidRPr="00147100" w:rsidRDefault="001A3812" w:rsidP="00716B77">
            <w:pPr>
              <w:widowControl w:val="0"/>
              <w:spacing w:line="240" w:lineRule="auto"/>
              <w:rPr>
                <w:lang w:val="en-US"/>
              </w:rPr>
            </w:pPr>
            <w:r w:rsidRPr="00147100">
              <w:rPr>
                <w:b/>
                <w:lang w:val="en-US"/>
              </w:rPr>
              <w:t>#</w:t>
            </w:r>
          </w:p>
        </w:tc>
        <w:tc>
          <w:tcPr>
            <w:tcW w:w="2137" w:type="dxa"/>
            <w:tcBorders>
              <w:top w:val="single" w:sz="4" w:space="0" w:color="000000"/>
              <w:left w:val="single" w:sz="4" w:space="0" w:color="000000"/>
              <w:bottom w:val="single" w:sz="4" w:space="0" w:color="000000"/>
              <w:right w:val="single" w:sz="4" w:space="0" w:color="000000"/>
            </w:tcBorders>
            <w:shd w:val="clear" w:color="auto" w:fill="D9D9D9"/>
            <w:tcMar>
              <w:top w:w="0" w:type="dxa"/>
              <w:right w:w="0" w:type="dxa"/>
            </w:tcMar>
          </w:tcPr>
          <w:p w:rsidR="0089546D" w:rsidRPr="00147100" w:rsidRDefault="00E7769F" w:rsidP="00E7769F">
            <w:pPr>
              <w:widowControl w:val="0"/>
              <w:spacing w:line="240" w:lineRule="auto"/>
              <w:jc w:val="center"/>
              <w:rPr>
                <w:rFonts w:eastAsia="Merriweather" w:cs="Merriweather"/>
                <w:lang w:val="en-US"/>
              </w:rPr>
            </w:pPr>
            <w:r w:rsidRPr="00147100">
              <w:rPr>
                <w:rFonts w:eastAsia="Arial Unicode MS" w:cs="Arial Unicode MS"/>
                <w:b/>
                <w:lang w:val="en-US"/>
              </w:rPr>
              <w:t>Description</w:t>
            </w:r>
          </w:p>
        </w:tc>
        <w:tc>
          <w:tcPr>
            <w:tcW w:w="1865" w:type="dxa"/>
            <w:tcBorders>
              <w:top w:val="single" w:sz="4" w:space="0" w:color="000000"/>
              <w:left w:val="single" w:sz="4" w:space="0" w:color="000000"/>
              <w:bottom w:val="single" w:sz="4" w:space="0" w:color="000000"/>
              <w:right w:val="single" w:sz="4" w:space="0" w:color="000000"/>
            </w:tcBorders>
            <w:shd w:val="clear" w:color="auto" w:fill="D9D9D9"/>
            <w:tcMar>
              <w:top w:w="0" w:type="dxa"/>
              <w:right w:w="0" w:type="dxa"/>
            </w:tcMar>
          </w:tcPr>
          <w:p w:rsidR="0089546D" w:rsidRPr="00147100" w:rsidRDefault="00E7769F" w:rsidP="00716B77">
            <w:pPr>
              <w:widowControl w:val="0"/>
              <w:spacing w:line="240" w:lineRule="auto"/>
              <w:jc w:val="center"/>
              <w:rPr>
                <w:rFonts w:eastAsia="Merriweather" w:cs="Merriweather"/>
                <w:lang w:val="en-US"/>
              </w:rPr>
            </w:pPr>
            <w:r w:rsidRPr="00147100">
              <w:rPr>
                <w:rFonts w:eastAsia="Arial Unicode MS" w:cs="Arial Unicode MS"/>
                <w:b/>
                <w:lang w:val="en-US"/>
              </w:rPr>
              <w:t>Category</w:t>
            </w:r>
          </w:p>
        </w:tc>
        <w:tc>
          <w:tcPr>
            <w:tcW w:w="1216" w:type="dxa"/>
            <w:tcBorders>
              <w:top w:val="single" w:sz="4" w:space="0" w:color="000000"/>
              <w:left w:val="single" w:sz="4" w:space="0" w:color="000000"/>
              <w:bottom w:val="single" w:sz="4" w:space="0" w:color="000000"/>
              <w:right w:val="single" w:sz="4" w:space="0" w:color="000000"/>
            </w:tcBorders>
            <w:shd w:val="clear" w:color="auto" w:fill="D9D9D9"/>
            <w:tcMar>
              <w:top w:w="0" w:type="dxa"/>
              <w:right w:w="0" w:type="dxa"/>
            </w:tcMar>
          </w:tcPr>
          <w:p w:rsidR="0089546D" w:rsidRPr="00147100" w:rsidRDefault="00E7769F" w:rsidP="00716B77">
            <w:pPr>
              <w:widowControl w:val="0"/>
              <w:spacing w:line="240" w:lineRule="auto"/>
              <w:jc w:val="center"/>
              <w:rPr>
                <w:rFonts w:eastAsia="Merriweather" w:cs="Merriweather"/>
                <w:lang w:val="en-US"/>
              </w:rPr>
            </w:pPr>
            <w:r w:rsidRPr="00147100">
              <w:rPr>
                <w:rFonts w:eastAsia="Arial Unicode MS" w:cs="Arial Unicode MS"/>
                <w:b/>
                <w:lang w:val="en-US"/>
              </w:rPr>
              <w:t>Possibility</w:t>
            </w:r>
          </w:p>
        </w:tc>
        <w:tc>
          <w:tcPr>
            <w:tcW w:w="1106" w:type="dxa"/>
            <w:tcBorders>
              <w:top w:val="single" w:sz="4" w:space="0" w:color="000000"/>
              <w:left w:val="single" w:sz="4" w:space="0" w:color="000000"/>
              <w:bottom w:val="single" w:sz="4" w:space="0" w:color="000000"/>
              <w:right w:val="single" w:sz="4" w:space="0" w:color="000000"/>
            </w:tcBorders>
            <w:shd w:val="clear" w:color="auto" w:fill="D9D9D9"/>
          </w:tcPr>
          <w:p w:rsidR="0089546D" w:rsidRPr="00147100" w:rsidRDefault="00E7769F" w:rsidP="00716B77">
            <w:pPr>
              <w:widowControl w:val="0"/>
              <w:spacing w:line="240" w:lineRule="auto"/>
              <w:jc w:val="center"/>
              <w:rPr>
                <w:rFonts w:eastAsia="Merriweather" w:cs="Merriweather"/>
                <w:lang w:val="en-US"/>
              </w:rPr>
            </w:pPr>
            <w:r w:rsidRPr="00147100">
              <w:rPr>
                <w:rFonts w:eastAsia="Arial Unicode MS" w:cs="Arial Unicode MS"/>
                <w:b/>
                <w:lang w:val="en-US"/>
              </w:rPr>
              <w:t>Impact</w:t>
            </w:r>
          </w:p>
        </w:tc>
        <w:tc>
          <w:tcPr>
            <w:tcW w:w="3007" w:type="dxa"/>
            <w:tcBorders>
              <w:top w:val="single" w:sz="4" w:space="0" w:color="000000"/>
              <w:left w:val="single" w:sz="4" w:space="0" w:color="000000"/>
              <w:bottom w:val="single" w:sz="4" w:space="0" w:color="000000"/>
              <w:right w:val="single" w:sz="4" w:space="0" w:color="000000"/>
            </w:tcBorders>
            <w:shd w:val="clear" w:color="auto" w:fill="D9D9D9"/>
            <w:tcMar>
              <w:top w:w="0" w:type="dxa"/>
              <w:right w:w="0" w:type="dxa"/>
            </w:tcMar>
          </w:tcPr>
          <w:p w:rsidR="0089546D" w:rsidRPr="00147100" w:rsidRDefault="00E7769F" w:rsidP="00E7769F">
            <w:pPr>
              <w:widowControl w:val="0"/>
              <w:spacing w:line="240" w:lineRule="auto"/>
              <w:jc w:val="center"/>
              <w:rPr>
                <w:rFonts w:eastAsia="Merriweather" w:cs="Merriweather"/>
                <w:lang w:val="en-US"/>
              </w:rPr>
            </w:pPr>
            <w:r w:rsidRPr="00147100">
              <w:rPr>
                <w:rFonts w:eastAsia="Arial Unicode MS" w:cs="Arial Unicode MS"/>
                <w:b/>
                <w:lang w:val="en-US"/>
              </w:rPr>
              <w:t>Response</w:t>
            </w:r>
          </w:p>
        </w:tc>
      </w:tr>
      <w:tr w:rsidR="0044311D" w:rsidRPr="00147100" w:rsidTr="000A212B">
        <w:tc>
          <w:tcPr>
            <w:tcW w:w="450" w:type="dxa"/>
            <w:shd w:val="clear" w:color="auto" w:fill="auto"/>
            <w:tcMar>
              <w:top w:w="0" w:type="dxa"/>
              <w:right w:w="0" w:type="dxa"/>
            </w:tcMar>
          </w:tcPr>
          <w:p w:rsidR="0089546D" w:rsidRPr="00147100" w:rsidRDefault="001A3812" w:rsidP="00716B77">
            <w:pPr>
              <w:widowControl w:val="0"/>
              <w:spacing w:line="240" w:lineRule="auto"/>
              <w:rPr>
                <w:rFonts w:eastAsia="Merriweather" w:cs="Merriweather"/>
                <w:sz w:val="20"/>
                <w:szCs w:val="20"/>
                <w:lang w:val="en-US"/>
              </w:rPr>
            </w:pPr>
            <w:r w:rsidRPr="00147100">
              <w:rPr>
                <w:rFonts w:eastAsia="Merriweather" w:cs="Merriweather"/>
                <w:sz w:val="20"/>
                <w:szCs w:val="20"/>
                <w:lang w:val="en-US"/>
              </w:rPr>
              <w:t>1</w:t>
            </w:r>
          </w:p>
        </w:tc>
        <w:tc>
          <w:tcPr>
            <w:tcW w:w="2137" w:type="dxa"/>
            <w:shd w:val="clear" w:color="auto" w:fill="auto"/>
            <w:tcMar>
              <w:top w:w="0" w:type="dxa"/>
              <w:right w:w="0" w:type="dxa"/>
            </w:tcMar>
          </w:tcPr>
          <w:p w:rsidR="0089546D" w:rsidRPr="00147100" w:rsidRDefault="00E664ED" w:rsidP="001119DD">
            <w:pPr>
              <w:widowControl w:val="0"/>
              <w:spacing w:line="240" w:lineRule="auto"/>
              <w:rPr>
                <w:rFonts w:eastAsia="Merriweather" w:cs="Merriweather"/>
                <w:sz w:val="20"/>
                <w:szCs w:val="20"/>
                <w:lang w:val="en-US"/>
              </w:rPr>
            </w:pPr>
            <w:r w:rsidRPr="00147100">
              <w:rPr>
                <w:rFonts w:eastAsia="Arial Unicode MS" w:cs="Arial Unicode MS"/>
                <w:sz w:val="20"/>
                <w:szCs w:val="20"/>
                <w:lang w:val="en-US"/>
              </w:rPr>
              <w:t>Lack of motivation and involvement in STI (Science, Technologies, Innovation) of key participants (researchers at individual and organizational level) in the</w:t>
            </w:r>
            <w:r w:rsidR="001119DD" w:rsidRPr="00147100">
              <w:rPr>
                <w:rFonts w:eastAsia="Arial Unicode MS" w:cs="Arial Unicode MS"/>
                <w:sz w:val="20"/>
                <w:szCs w:val="20"/>
                <w:lang w:val="en-US"/>
              </w:rPr>
              <w:t xml:space="preserve"> process of the</w:t>
            </w:r>
            <w:r w:rsidRPr="00147100">
              <w:rPr>
                <w:rFonts w:eastAsia="Arial Unicode MS" w:cs="Arial Unicode MS"/>
                <w:sz w:val="20"/>
                <w:szCs w:val="20"/>
                <w:lang w:val="en-US"/>
              </w:rPr>
              <w:t xml:space="preserve"> implementation of the strategy </w:t>
            </w:r>
          </w:p>
        </w:tc>
        <w:tc>
          <w:tcPr>
            <w:tcW w:w="1865" w:type="dxa"/>
            <w:shd w:val="clear" w:color="auto" w:fill="auto"/>
            <w:tcMar>
              <w:top w:w="0" w:type="dxa"/>
              <w:right w:w="0" w:type="dxa"/>
            </w:tcMar>
          </w:tcPr>
          <w:p w:rsidR="0089546D" w:rsidRPr="00147100" w:rsidRDefault="00310CB1" w:rsidP="00716B77">
            <w:pPr>
              <w:widowControl w:val="0"/>
              <w:numPr>
                <w:ilvl w:val="0"/>
                <w:numId w:val="9"/>
              </w:numPr>
              <w:spacing w:line="240" w:lineRule="auto"/>
              <w:ind w:left="162" w:hanging="180"/>
              <w:contextualSpacing/>
              <w:rPr>
                <w:sz w:val="20"/>
                <w:szCs w:val="20"/>
                <w:lang w:val="en-US"/>
              </w:rPr>
            </w:pPr>
            <w:r w:rsidRPr="00147100">
              <w:rPr>
                <w:rFonts w:eastAsia="Arial Unicode MS" w:cs="Arial Unicode MS"/>
                <w:sz w:val="20"/>
                <w:szCs w:val="20"/>
                <w:lang w:val="en-US"/>
              </w:rPr>
              <w:t>political</w:t>
            </w:r>
            <w:r w:rsidR="001A3812" w:rsidRPr="00147100">
              <w:rPr>
                <w:rFonts w:eastAsia="Arial Unicode MS" w:cs="Arial Unicode MS"/>
                <w:sz w:val="20"/>
                <w:szCs w:val="20"/>
                <w:lang w:val="en-US"/>
              </w:rPr>
              <w:t xml:space="preserve"> </w:t>
            </w:r>
          </w:p>
          <w:p w:rsidR="0089546D" w:rsidRPr="00147100" w:rsidRDefault="0047736D" w:rsidP="00716B77">
            <w:pPr>
              <w:widowControl w:val="0"/>
              <w:numPr>
                <w:ilvl w:val="0"/>
                <w:numId w:val="9"/>
              </w:numPr>
              <w:spacing w:line="240" w:lineRule="auto"/>
              <w:ind w:left="162" w:hanging="180"/>
              <w:contextualSpacing/>
              <w:rPr>
                <w:sz w:val="20"/>
                <w:szCs w:val="20"/>
                <w:lang w:val="en-US"/>
              </w:rPr>
            </w:pPr>
            <w:r w:rsidRPr="00147100">
              <w:rPr>
                <w:rFonts w:eastAsia="Arial Unicode MS" w:cs="Arial Unicode MS"/>
                <w:sz w:val="20"/>
                <w:szCs w:val="20"/>
                <w:lang w:val="en-US"/>
              </w:rPr>
              <w:t>financial</w:t>
            </w:r>
            <w:r w:rsidR="001A3812" w:rsidRPr="00147100">
              <w:rPr>
                <w:rFonts w:eastAsia="Arial Unicode MS" w:cs="Arial Unicode MS"/>
                <w:sz w:val="20"/>
                <w:szCs w:val="20"/>
                <w:lang w:val="en-US"/>
              </w:rPr>
              <w:t xml:space="preserve"> (</w:t>
            </w:r>
            <w:r w:rsidR="00E7769F" w:rsidRPr="00147100">
              <w:rPr>
                <w:rFonts w:eastAsia="Arial Unicode MS" w:cs="Arial Unicode MS"/>
                <w:sz w:val="20"/>
                <w:szCs w:val="20"/>
                <w:lang w:val="en-US"/>
              </w:rPr>
              <w:t>lack of relevant resources</w:t>
            </w:r>
            <w:r w:rsidR="001A3812" w:rsidRPr="00147100">
              <w:rPr>
                <w:rFonts w:eastAsia="Arial Unicode MS" w:cs="Arial Unicode MS"/>
                <w:sz w:val="20"/>
                <w:szCs w:val="20"/>
                <w:lang w:val="en-US"/>
              </w:rPr>
              <w:t>)</w:t>
            </w:r>
          </w:p>
          <w:p w:rsidR="0089546D" w:rsidRPr="00147100" w:rsidRDefault="00310CB1" w:rsidP="00716B77">
            <w:pPr>
              <w:widowControl w:val="0"/>
              <w:numPr>
                <w:ilvl w:val="0"/>
                <w:numId w:val="9"/>
              </w:numPr>
              <w:spacing w:line="240" w:lineRule="auto"/>
              <w:ind w:left="162" w:hanging="180"/>
              <w:contextualSpacing/>
              <w:rPr>
                <w:sz w:val="20"/>
                <w:szCs w:val="20"/>
                <w:lang w:val="en-US"/>
              </w:rPr>
            </w:pPr>
            <w:r w:rsidRPr="00147100">
              <w:rPr>
                <w:rFonts w:eastAsia="Arial Unicode MS" w:cs="Arial Unicode MS"/>
                <w:sz w:val="20"/>
                <w:szCs w:val="20"/>
                <w:lang w:val="en-US"/>
              </w:rPr>
              <w:t>organizational</w:t>
            </w:r>
            <w:r w:rsidR="001A3812" w:rsidRPr="00147100">
              <w:rPr>
                <w:rFonts w:eastAsia="Arial Unicode MS" w:cs="Arial Unicode MS"/>
                <w:sz w:val="20"/>
                <w:szCs w:val="20"/>
                <w:lang w:val="en-US"/>
              </w:rPr>
              <w:t> </w:t>
            </w:r>
          </w:p>
          <w:p w:rsidR="0089546D" w:rsidRPr="00147100" w:rsidRDefault="001A3812" w:rsidP="00716B77">
            <w:pPr>
              <w:widowControl w:val="0"/>
              <w:spacing w:line="240" w:lineRule="auto"/>
              <w:rPr>
                <w:rFonts w:eastAsia="Merriweather" w:cs="Merriweather"/>
                <w:sz w:val="20"/>
                <w:szCs w:val="20"/>
                <w:lang w:val="en-US"/>
              </w:rPr>
            </w:pPr>
            <w:r w:rsidRPr="00147100">
              <w:rPr>
                <w:rFonts w:eastAsia="Merriweather" w:cs="Merriweather"/>
                <w:sz w:val="20"/>
                <w:szCs w:val="20"/>
                <w:lang w:val="en-US"/>
              </w:rPr>
              <w:t> </w:t>
            </w:r>
          </w:p>
        </w:tc>
        <w:tc>
          <w:tcPr>
            <w:tcW w:w="1216" w:type="dxa"/>
            <w:shd w:val="clear" w:color="auto" w:fill="auto"/>
            <w:tcMar>
              <w:top w:w="0" w:type="dxa"/>
              <w:right w:w="0" w:type="dxa"/>
            </w:tcMar>
          </w:tcPr>
          <w:p w:rsidR="0089546D" w:rsidRPr="00147100" w:rsidRDefault="0089546D" w:rsidP="00716B77">
            <w:pPr>
              <w:widowControl w:val="0"/>
              <w:spacing w:line="240" w:lineRule="auto"/>
              <w:rPr>
                <w:rFonts w:eastAsia="Merriweather" w:cs="Merriweather"/>
                <w:sz w:val="20"/>
                <w:szCs w:val="20"/>
                <w:lang w:val="en-US"/>
              </w:rPr>
            </w:pPr>
          </w:p>
          <w:p w:rsidR="0089546D" w:rsidRPr="00147100" w:rsidRDefault="0047736D" w:rsidP="00716B77">
            <w:pPr>
              <w:widowControl w:val="0"/>
              <w:spacing w:line="240" w:lineRule="auto"/>
              <w:rPr>
                <w:rFonts w:eastAsia="Merriweather" w:cs="Merriweather"/>
                <w:sz w:val="20"/>
                <w:szCs w:val="20"/>
                <w:lang w:val="en-US"/>
              </w:rPr>
            </w:pPr>
            <w:r w:rsidRPr="00147100">
              <w:rPr>
                <w:rFonts w:eastAsia="Arial Unicode MS" w:cs="Arial Unicode MS"/>
                <w:sz w:val="20"/>
                <w:szCs w:val="20"/>
                <w:lang w:val="en-US"/>
              </w:rPr>
              <w:t>Low</w:t>
            </w:r>
          </w:p>
          <w:p w:rsidR="0089546D" w:rsidRPr="00147100" w:rsidRDefault="0089546D" w:rsidP="00716B77">
            <w:pPr>
              <w:widowControl w:val="0"/>
              <w:spacing w:line="240" w:lineRule="auto"/>
              <w:rPr>
                <w:rFonts w:eastAsia="Merriweather" w:cs="Merriweather"/>
                <w:sz w:val="20"/>
                <w:szCs w:val="20"/>
                <w:lang w:val="en-US"/>
              </w:rPr>
            </w:pPr>
          </w:p>
        </w:tc>
        <w:tc>
          <w:tcPr>
            <w:tcW w:w="1106" w:type="dxa"/>
            <w:shd w:val="clear" w:color="auto" w:fill="auto"/>
          </w:tcPr>
          <w:p w:rsidR="0089546D" w:rsidRPr="00147100" w:rsidRDefault="0089546D" w:rsidP="00716B77">
            <w:pPr>
              <w:widowControl w:val="0"/>
              <w:spacing w:line="240" w:lineRule="auto"/>
              <w:rPr>
                <w:rFonts w:eastAsia="Merriweather" w:cs="Merriweather"/>
                <w:sz w:val="20"/>
                <w:szCs w:val="20"/>
                <w:lang w:val="en-US"/>
              </w:rPr>
            </w:pPr>
          </w:p>
          <w:p w:rsidR="0089546D" w:rsidRPr="00147100" w:rsidRDefault="0047736D" w:rsidP="00716B77">
            <w:pPr>
              <w:widowControl w:val="0"/>
              <w:spacing w:line="240" w:lineRule="auto"/>
              <w:rPr>
                <w:rFonts w:eastAsia="Merriweather" w:cs="Merriweather"/>
                <w:sz w:val="20"/>
                <w:szCs w:val="20"/>
                <w:lang w:val="en-US"/>
              </w:rPr>
            </w:pPr>
            <w:r w:rsidRPr="00147100">
              <w:rPr>
                <w:rFonts w:eastAsia="Arial Unicode MS" w:cs="Arial Unicode MS"/>
                <w:sz w:val="20"/>
                <w:szCs w:val="20"/>
                <w:lang w:val="en-US"/>
              </w:rPr>
              <w:t>High</w:t>
            </w:r>
          </w:p>
          <w:p w:rsidR="0089546D" w:rsidRPr="00147100" w:rsidRDefault="0089546D" w:rsidP="00716B77">
            <w:pPr>
              <w:widowControl w:val="0"/>
              <w:spacing w:line="240" w:lineRule="auto"/>
              <w:rPr>
                <w:rFonts w:eastAsia="Merriweather" w:cs="Merriweather"/>
                <w:sz w:val="20"/>
                <w:szCs w:val="20"/>
                <w:lang w:val="en-US"/>
              </w:rPr>
            </w:pPr>
          </w:p>
        </w:tc>
        <w:tc>
          <w:tcPr>
            <w:tcW w:w="3007" w:type="dxa"/>
            <w:shd w:val="clear" w:color="auto" w:fill="auto"/>
            <w:tcMar>
              <w:top w:w="0" w:type="dxa"/>
              <w:right w:w="0" w:type="dxa"/>
            </w:tcMar>
          </w:tcPr>
          <w:p w:rsidR="0089546D" w:rsidRPr="00147100" w:rsidRDefault="00D52B37" w:rsidP="00716B77">
            <w:pPr>
              <w:widowControl w:val="0"/>
              <w:spacing w:line="240" w:lineRule="auto"/>
              <w:rPr>
                <w:rFonts w:eastAsia="Merriweather" w:cs="Merriweather"/>
                <w:sz w:val="20"/>
                <w:szCs w:val="20"/>
                <w:lang w:val="en-US"/>
              </w:rPr>
            </w:pPr>
            <w:r w:rsidRPr="00147100">
              <w:rPr>
                <w:rFonts w:eastAsia="Arial Unicode MS" w:cs="Arial Unicode MS"/>
                <w:sz w:val="20"/>
                <w:szCs w:val="20"/>
                <w:lang w:val="en-US"/>
              </w:rPr>
              <w:t>Ensuring appropriate promotional measures in external quality management systems (authorization, accreditation);</w:t>
            </w:r>
            <w:r w:rsidR="001A3812" w:rsidRPr="00147100">
              <w:rPr>
                <w:rFonts w:eastAsia="Arial Unicode MS" w:cs="Arial Unicode MS"/>
                <w:sz w:val="20"/>
                <w:szCs w:val="20"/>
                <w:lang w:val="en-US"/>
              </w:rPr>
              <w:t xml:space="preserve"> </w:t>
            </w:r>
          </w:p>
          <w:p w:rsidR="0089546D" w:rsidRPr="00147100" w:rsidRDefault="0089546D" w:rsidP="00716B77">
            <w:pPr>
              <w:widowControl w:val="0"/>
              <w:spacing w:line="240" w:lineRule="auto"/>
              <w:rPr>
                <w:rFonts w:eastAsia="Merriweather" w:cs="Merriweather"/>
                <w:sz w:val="20"/>
                <w:szCs w:val="20"/>
                <w:lang w:val="en-US"/>
              </w:rPr>
            </w:pPr>
          </w:p>
          <w:p w:rsidR="0089546D" w:rsidRPr="00147100" w:rsidRDefault="00D52B37" w:rsidP="00D52B37">
            <w:pPr>
              <w:widowControl w:val="0"/>
              <w:spacing w:line="240" w:lineRule="auto"/>
              <w:rPr>
                <w:rFonts w:eastAsia="Merriweather" w:cs="Merriweather"/>
                <w:sz w:val="20"/>
                <w:szCs w:val="20"/>
                <w:lang w:val="en-US"/>
              </w:rPr>
            </w:pPr>
            <w:r w:rsidRPr="00147100">
              <w:rPr>
                <w:rFonts w:eastAsia="Arial Unicode MS" w:cs="Arial Unicode MS"/>
                <w:sz w:val="20"/>
                <w:szCs w:val="20"/>
                <w:lang w:val="en-US"/>
              </w:rPr>
              <w:t xml:space="preserve">Attracting additional stakeholders (local, international) and promoting important promotional measures for the investment in research development and innovation (RD&amp;I). </w:t>
            </w:r>
          </w:p>
        </w:tc>
      </w:tr>
      <w:tr w:rsidR="0044311D" w:rsidRPr="00147100" w:rsidTr="000A212B">
        <w:tc>
          <w:tcPr>
            <w:tcW w:w="450" w:type="dxa"/>
            <w:shd w:val="clear" w:color="auto" w:fill="auto"/>
            <w:tcMar>
              <w:top w:w="0" w:type="dxa"/>
              <w:right w:w="0" w:type="dxa"/>
            </w:tcMar>
          </w:tcPr>
          <w:p w:rsidR="0089546D" w:rsidRPr="00147100" w:rsidRDefault="001A3812" w:rsidP="00716B77">
            <w:pPr>
              <w:widowControl w:val="0"/>
              <w:spacing w:line="240" w:lineRule="auto"/>
              <w:rPr>
                <w:rFonts w:eastAsia="Merriweather" w:cs="Merriweather"/>
                <w:sz w:val="20"/>
                <w:szCs w:val="20"/>
                <w:lang w:val="en-US"/>
              </w:rPr>
            </w:pPr>
            <w:r w:rsidRPr="00147100">
              <w:rPr>
                <w:rFonts w:eastAsia="Merriweather" w:cs="Merriweather"/>
                <w:sz w:val="20"/>
                <w:szCs w:val="20"/>
                <w:lang w:val="en-US"/>
              </w:rPr>
              <w:t>2</w:t>
            </w:r>
          </w:p>
        </w:tc>
        <w:tc>
          <w:tcPr>
            <w:tcW w:w="2137" w:type="dxa"/>
            <w:shd w:val="clear" w:color="auto" w:fill="auto"/>
            <w:tcMar>
              <w:top w:w="0" w:type="dxa"/>
              <w:right w:w="0" w:type="dxa"/>
            </w:tcMar>
          </w:tcPr>
          <w:p w:rsidR="001119DD" w:rsidRPr="00147100" w:rsidRDefault="00D52B37" w:rsidP="00716B77">
            <w:pPr>
              <w:widowControl w:val="0"/>
              <w:spacing w:line="240" w:lineRule="auto"/>
              <w:rPr>
                <w:rFonts w:eastAsia="Arial Unicode MS" w:cs="Arial Unicode MS"/>
                <w:sz w:val="20"/>
                <w:szCs w:val="20"/>
                <w:lang w:val="en-US"/>
              </w:rPr>
            </w:pPr>
            <w:r w:rsidRPr="00147100">
              <w:rPr>
                <w:rFonts w:eastAsia="Arial Unicode MS" w:cs="Arial Unicode MS"/>
                <w:sz w:val="20"/>
                <w:szCs w:val="20"/>
                <w:lang w:val="en-US"/>
              </w:rPr>
              <w:t>Lack of m</w:t>
            </w:r>
            <w:r w:rsidR="001119DD" w:rsidRPr="00147100">
              <w:rPr>
                <w:rFonts w:eastAsia="Arial Unicode MS" w:cs="Arial Unicode MS"/>
                <w:sz w:val="20"/>
                <w:szCs w:val="20"/>
                <w:lang w:val="en-US"/>
              </w:rPr>
              <w:t xml:space="preserve">otivation and </w:t>
            </w:r>
            <w:r w:rsidRPr="00147100">
              <w:rPr>
                <w:rFonts w:eastAsia="Arial Unicode MS" w:cs="Arial Unicode MS"/>
                <w:sz w:val="20"/>
                <w:szCs w:val="20"/>
                <w:lang w:val="en-US"/>
              </w:rPr>
              <w:t xml:space="preserve">involvement in </w:t>
            </w:r>
            <w:r w:rsidR="001119DD" w:rsidRPr="00147100">
              <w:rPr>
                <w:rFonts w:eastAsia="Arial Unicode MS" w:cs="Arial Unicode MS"/>
                <w:sz w:val="20"/>
                <w:szCs w:val="20"/>
                <w:lang w:val="en-US"/>
              </w:rPr>
              <w:t xml:space="preserve">STI (Science, Technologies, Innovation) of other stakeholders (public, private and non-governmental sector) in the </w:t>
            </w:r>
            <w:r w:rsidRPr="00147100">
              <w:rPr>
                <w:rFonts w:eastAsia="Arial Unicode MS" w:cs="Arial Unicode MS"/>
                <w:sz w:val="20"/>
                <w:szCs w:val="20"/>
                <w:lang w:val="en-US"/>
              </w:rPr>
              <w:t xml:space="preserve">process of the </w:t>
            </w:r>
            <w:r w:rsidR="001119DD" w:rsidRPr="00147100">
              <w:rPr>
                <w:rFonts w:eastAsia="Arial Unicode MS" w:cs="Arial Unicode MS"/>
                <w:sz w:val="20"/>
                <w:szCs w:val="20"/>
                <w:lang w:val="en-US"/>
              </w:rPr>
              <w:t>implementation of strategy</w:t>
            </w:r>
          </w:p>
          <w:p w:rsidR="0089546D" w:rsidRPr="00147100" w:rsidRDefault="0089546D" w:rsidP="00716B77">
            <w:pPr>
              <w:widowControl w:val="0"/>
              <w:spacing w:line="240" w:lineRule="auto"/>
              <w:rPr>
                <w:rFonts w:eastAsia="Merriweather" w:cs="Merriweather"/>
                <w:sz w:val="20"/>
                <w:szCs w:val="20"/>
                <w:lang w:val="en-US"/>
              </w:rPr>
            </w:pPr>
          </w:p>
        </w:tc>
        <w:tc>
          <w:tcPr>
            <w:tcW w:w="1865" w:type="dxa"/>
            <w:shd w:val="clear" w:color="auto" w:fill="auto"/>
            <w:tcMar>
              <w:top w:w="0" w:type="dxa"/>
              <w:right w:w="0" w:type="dxa"/>
            </w:tcMar>
          </w:tcPr>
          <w:p w:rsidR="0089546D" w:rsidRPr="00147100" w:rsidRDefault="00310CB1" w:rsidP="00716B77">
            <w:pPr>
              <w:widowControl w:val="0"/>
              <w:numPr>
                <w:ilvl w:val="0"/>
                <w:numId w:val="9"/>
              </w:numPr>
              <w:spacing w:line="240" w:lineRule="auto"/>
              <w:ind w:left="162" w:hanging="180"/>
              <w:contextualSpacing/>
              <w:rPr>
                <w:sz w:val="20"/>
                <w:szCs w:val="20"/>
                <w:lang w:val="en-US"/>
              </w:rPr>
            </w:pPr>
            <w:r w:rsidRPr="00147100">
              <w:rPr>
                <w:rFonts w:eastAsia="Arial Unicode MS" w:cs="Arial Unicode MS"/>
                <w:sz w:val="20"/>
                <w:szCs w:val="20"/>
                <w:lang w:val="en-US"/>
              </w:rPr>
              <w:t>political</w:t>
            </w:r>
            <w:r w:rsidR="001A3812" w:rsidRPr="00147100">
              <w:rPr>
                <w:rFonts w:eastAsia="Arial Unicode MS" w:cs="Arial Unicode MS"/>
                <w:sz w:val="20"/>
                <w:szCs w:val="20"/>
                <w:lang w:val="en-US"/>
              </w:rPr>
              <w:t xml:space="preserve"> </w:t>
            </w:r>
          </w:p>
          <w:p w:rsidR="0089546D" w:rsidRPr="00147100" w:rsidRDefault="0047736D" w:rsidP="00716B77">
            <w:pPr>
              <w:widowControl w:val="0"/>
              <w:numPr>
                <w:ilvl w:val="0"/>
                <w:numId w:val="9"/>
              </w:numPr>
              <w:spacing w:line="240" w:lineRule="auto"/>
              <w:ind w:left="162" w:hanging="180"/>
              <w:contextualSpacing/>
              <w:rPr>
                <w:sz w:val="20"/>
                <w:szCs w:val="20"/>
                <w:lang w:val="en-US"/>
              </w:rPr>
            </w:pPr>
            <w:r w:rsidRPr="00147100">
              <w:rPr>
                <w:rFonts w:eastAsia="Arial Unicode MS" w:cs="Arial Unicode MS"/>
                <w:sz w:val="20"/>
                <w:szCs w:val="20"/>
                <w:lang w:val="en-US"/>
              </w:rPr>
              <w:t>financial</w:t>
            </w:r>
            <w:r w:rsidR="001A3812" w:rsidRPr="00147100">
              <w:rPr>
                <w:rFonts w:eastAsia="Arial Unicode MS" w:cs="Arial Unicode MS"/>
                <w:sz w:val="20"/>
                <w:szCs w:val="20"/>
                <w:lang w:val="en-US"/>
              </w:rPr>
              <w:t xml:space="preserve"> (</w:t>
            </w:r>
            <w:r w:rsidR="00E664ED" w:rsidRPr="00147100">
              <w:rPr>
                <w:rFonts w:eastAsia="Arial Unicode MS" w:cs="Arial Unicode MS"/>
                <w:sz w:val="20"/>
                <w:szCs w:val="20"/>
                <w:lang w:val="en-US"/>
              </w:rPr>
              <w:t>lack of relevant resources</w:t>
            </w:r>
            <w:r w:rsidR="001A3812" w:rsidRPr="00147100">
              <w:rPr>
                <w:rFonts w:eastAsia="Arial Unicode MS" w:cs="Arial Unicode MS"/>
                <w:sz w:val="20"/>
                <w:szCs w:val="20"/>
                <w:lang w:val="en-US"/>
              </w:rPr>
              <w:t>)</w:t>
            </w:r>
          </w:p>
          <w:p w:rsidR="0089546D" w:rsidRPr="00147100" w:rsidRDefault="00E664ED" w:rsidP="00716B77">
            <w:pPr>
              <w:widowControl w:val="0"/>
              <w:numPr>
                <w:ilvl w:val="0"/>
                <w:numId w:val="9"/>
              </w:numPr>
              <w:spacing w:line="240" w:lineRule="auto"/>
              <w:ind w:left="162" w:hanging="180"/>
              <w:contextualSpacing/>
              <w:rPr>
                <w:sz w:val="20"/>
                <w:szCs w:val="20"/>
                <w:lang w:val="en-US"/>
              </w:rPr>
            </w:pPr>
            <w:r w:rsidRPr="00147100">
              <w:rPr>
                <w:rFonts w:eastAsia="Arial Unicode MS" w:cs="Arial Unicode MS"/>
                <w:sz w:val="20"/>
                <w:szCs w:val="20"/>
                <w:lang w:val="en-US"/>
              </w:rPr>
              <w:t>social</w:t>
            </w:r>
          </w:p>
          <w:p w:rsidR="0089546D" w:rsidRPr="00147100" w:rsidRDefault="00E664ED" w:rsidP="00716B77">
            <w:pPr>
              <w:widowControl w:val="0"/>
              <w:numPr>
                <w:ilvl w:val="0"/>
                <w:numId w:val="9"/>
              </w:numPr>
              <w:spacing w:line="240" w:lineRule="auto"/>
              <w:ind w:left="162" w:hanging="180"/>
              <w:contextualSpacing/>
              <w:rPr>
                <w:sz w:val="20"/>
                <w:szCs w:val="20"/>
                <w:lang w:val="en-US"/>
              </w:rPr>
            </w:pPr>
            <w:r w:rsidRPr="00147100">
              <w:rPr>
                <w:rFonts w:eastAsia="Arial Unicode MS" w:cs="Arial Unicode MS"/>
                <w:sz w:val="20"/>
                <w:szCs w:val="20"/>
                <w:lang w:val="en-US"/>
              </w:rPr>
              <w:t>cultural</w:t>
            </w:r>
          </w:p>
          <w:p w:rsidR="0089546D" w:rsidRPr="00147100" w:rsidRDefault="00310CB1" w:rsidP="00716B77">
            <w:pPr>
              <w:widowControl w:val="0"/>
              <w:numPr>
                <w:ilvl w:val="0"/>
                <w:numId w:val="9"/>
              </w:numPr>
              <w:spacing w:line="240" w:lineRule="auto"/>
              <w:ind w:left="162" w:hanging="180"/>
              <w:contextualSpacing/>
              <w:rPr>
                <w:sz w:val="20"/>
                <w:szCs w:val="20"/>
                <w:lang w:val="en-US"/>
              </w:rPr>
            </w:pPr>
            <w:r w:rsidRPr="00147100">
              <w:rPr>
                <w:rFonts w:eastAsia="Arial Unicode MS" w:cs="Arial Unicode MS"/>
                <w:sz w:val="20"/>
                <w:szCs w:val="20"/>
                <w:lang w:val="en-US"/>
              </w:rPr>
              <w:t>organizational</w:t>
            </w:r>
            <w:r w:rsidR="001A3812" w:rsidRPr="00147100">
              <w:rPr>
                <w:rFonts w:eastAsia="Arial Unicode MS" w:cs="Arial Unicode MS"/>
                <w:sz w:val="20"/>
                <w:szCs w:val="20"/>
                <w:lang w:val="en-US"/>
              </w:rPr>
              <w:t> </w:t>
            </w:r>
          </w:p>
          <w:p w:rsidR="0089546D" w:rsidRPr="00147100" w:rsidRDefault="001A3812" w:rsidP="00716B77">
            <w:pPr>
              <w:widowControl w:val="0"/>
              <w:spacing w:line="240" w:lineRule="auto"/>
              <w:rPr>
                <w:rFonts w:eastAsia="Merriweather" w:cs="Merriweather"/>
                <w:sz w:val="20"/>
                <w:szCs w:val="20"/>
                <w:lang w:val="en-US"/>
              </w:rPr>
            </w:pPr>
            <w:r w:rsidRPr="00147100">
              <w:rPr>
                <w:rFonts w:eastAsia="Merriweather" w:cs="Merriweather"/>
                <w:sz w:val="20"/>
                <w:szCs w:val="20"/>
                <w:lang w:val="en-US"/>
              </w:rPr>
              <w:t> </w:t>
            </w:r>
          </w:p>
        </w:tc>
        <w:tc>
          <w:tcPr>
            <w:tcW w:w="1216" w:type="dxa"/>
            <w:shd w:val="clear" w:color="auto" w:fill="auto"/>
            <w:tcMar>
              <w:top w:w="0" w:type="dxa"/>
              <w:right w:w="0" w:type="dxa"/>
            </w:tcMar>
          </w:tcPr>
          <w:p w:rsidR="0089546D" w:rsidRPr="00147100" w:rsidRDefault="0089546D" w:rsidP="00716B77">
            <w:pPr>
              <w:widowControl w:val="0"/>
              <w:spacing w:line="240" w:lineRule="auto"/>
              <w:rPr>
                <w:rFonts w:eastAsia="Merriweather" w:cs="Merriweather"/>
                <w:sz w:val="20"/>
                <w:szCs w:val="20"/>
                <w:lang w:val="en-US"/>
              </w:rPr>
            </w:pPr>
          </w:p>
          <w:p w:rsidR="0089546D" w:rsidRPr="00147100" w:rsidRDefault="0047736D" w:rsidP="00716B77">
            <w:pPr>
              <w:widowControl w:val="0"/>
              <w:spacing w:line="240" w:lineRule="auto"/>
              <w:rPr>
                <w:rFonts w:eastAsia="Merriweather" w:cs="Merriweather"/>
                <w:sz w:val="20"/>
                <w:szCs w:val="20"/>
                <w:lang w:val="en-US"/>
              </w:rPr>
            </w:pPr>
            <w:r w:rsidRPr="00147100">
              <w:rPr>
                <w:rFonts w:eastAsia="Arial Unicode MS" w:cs="Arial Unicode MS"/>
                <w:sz w:val="20"/>
                <w:szCs w:val="20"/>
                <w:lang w:val="en-US"/>
              </w:rPr>
              <w:t>High</w:t>
            </w:r>
          </w:p>
          <w:p w:rsidR="0089546D" w:rsidRPr="00147100" w:rsidRDefault="0089546D" w:rsidP="00716B77">
            <w:pPr>
              <w:widowControl w:val="0"/>
              <w:spacing w:line="240" w:lineRule="auto"/>
              <w:rPr>
                <w:rFonts w:eastAsia="Merriweather" w:cs="Merriweather"/>
                <w:sz w:val="20"/>
                <w:szCs w:val="20"/>
                <w:lang w:val="en-US"/>
              </w:rPr>
            </w:pPr>
          </w:p>
        </w:tc>
        <w:tc>
          <w:tcPr>
            <w:tcW w:w="1106" w:type="dxa"/>
            <w:shd w:val="clear" w:color="auto" w:fill="auto"/>
          </w:tcPr>
          <w:p w:rsidR="0089546D" w:rsidRPr="00147100" w:rsidRDefault="0089546D" w:rsidP="00716B77">
            <w:pPr>
              <w:widowControl w:val="0"/>
              <w:spacing w:line="240" w:lineRule="auto"/>
              <w:rPr>
                <w:rFonts w:eastAsia="Merriweather" w:cs="Merriweather"/>
                <w:sz w:val="20"/>
                <w:szCs w:val="20"/>
                <w:lang w:val="en-US"/>
              </w:rPr>
            </w:pPr>
          </w:p>
          <w:p w:rsidR="0089546D" w:rsidRPr="00147100" w:rsidRDefault="0047736D" w:rsidP="00716B77">
            <w:pPr>
              <w:widowControl w:val="0"/>
              <w:spacing w:line="240" w:lineRule="auto"/>
              <w:rPr>
                <w:rFonts w:eastAsia="Merriweather" w:cs="Merriweather"/>
                <w:sz w:val="20"/>
                <w:szCs w:val="20"/>
                <w:lang w:val="en-US"/>
              </w:rPr>
            </w:pPr>
            <w:r w:rsidRPr="00147100">
              <w:rPr>
                <w:rFonts w:eastAsia="Arial Unicode MS" w:cs="Arial Unicode MS"/>
                <w:sz w:val="20"/>
                <w:szCs w:val="20"/>
                <w:lang w:val="en-US"/>
              </w:rPr>
              <w:t>High</w:t>
            </w:r>
          </w:p>
          <w:p w:rsidR="0089546D" w:rsidRPr="00147100" w:rsidRDefault="0089546D" w:rsidP="00716B77">
            <w:pPr>
              <w:widowControl w:val="0"/>
              <w:spacing w:line="240" w:lineRule="auto"/>
              <w:rPr>
                <w:rFonts w:eastAsia="Merriweather" w:cs="Merriweather"/>
                <w:sz w:val="20"/>
                <w:szCs w:val="20"/>
                <w:lang w:val="en-US"/>
              </w:rPr>
            </w:pPr>
          </w:p>
        </w:tc>
        <w:tc>
          <w:tcPr>
            <w:tcW w:w="3007" w:type="dxa"/>
            <w:shd w:val="clear" w:color="auto" w:fill="auto"/>
            <w:tcMar>
              <w:top w:w="0" w:type="dxa"/>
              <w:right w:w="0" w:type="dxa"/>
            </w:tcMar>
          </w:tcPr>
          <w:p w:rsidR="00D52B37" w:rsidRPr="00147100" w:rsidRDefault="00D52B37" w:rsidP="00D52B37">
            <w:pPr>
              <w:widowControl w:val="0"/>
              <w:spacing w:line="240" w:lineRule="auto"/>
              <w:rPr>
                <w:rFonts w:eastAsia="Arial Unicode MS" w:cs="Arial Unicode MS"/>
                <w:sz w:val="20"/>
                <w:szCs w:val="20"/>
                <w:lang w:val="en-US"/>
              </w:rPr>
            </w:pPr>
            <w:r w:rsidRPr="00147100">
              <w:rPr>
                <w:rFonts w:eastAsia="Arial Unicode MS" w:cs="Arial Unicode MS"/>
                <w:sz w:val="20"/>
                <w:szCs w:val="20"/>
                <w:lang w:val="en-US"/>
              </w:rPr>
              <w:t xml:space="preserve">Implementing important promotional activities within the framework of the </w:t>
            </w:r>
            <w:r w:rsidR="001A1529" w:rsidRPr="00147100">
              <w:rPr>
                <w:rFonts w:eastAsia="Arial Unicode MS" w:cs="Arial Unicode MS"/>
                <w:sz w:val="20"/>
                <w:szCs w:val="20"/>
                <w:lang w:val="en-US"/>
              </w:rPr>
              <w:t xml:space="preserve">financing scheme required for </w:t>
            </w:r>
            <w:r w:rsidRPr="00147100">
              <w:rPr>
                <w:rFonts w:eastAsia="Arial Unicode MS" w:cs="Arial Unicode MS"/>
                <w:sz w:val="20"/>
                <w:szCs w:val="20"/>
                <w:lang w:val="en-US"/>
              </w:rPr>
              <w:t xml:space="preserve">legislative framework and </w:t>
            </w:r>
            <w:r w:rsidR="001A1529" w:rsidRPr="00147100">
              <w:rPr>
                <w:rFonts w:eastAsia="Arial Unicode MS" w:cs="Arial Unicode MS"/>
                <w:sz w:val="20"/>
                <w:szCs w:val="20"/>
                <w:lang w:val="en-US"/>
              </w:rPr>
              <w:t xml:space="preserve">cooperation; </w:t>
            </w:r>
          </w:p>
          <w:p w:rsidR="00D52B37" w:rsidRPr="00147100" w:rsidRDefault="001A1529" w:rsidP="00D52B37">
            <w:pPr>
              <w:widowControl w:val="0"/>
              <w:spacing w:line="240" w:lineRule="auto"/>
              <w:rPr>
                <w:rFonts w:eastAsia="Arial Unicode MS" w:cs="Arial Unicode MS"/>
                <w:sz w:val="20"/>
                <w:szCs w:val="20"/>
                <w:lang w:val="en-US"/>
              </w:rPr>
            </w:pPr>
            <w:r w:rsidRPr="00147100">
              <w:rPr>
                <w:rFonts w:eastAsia="Arial Unicode MS" w:cs="Arial Unicode MS"/>
                <w:sz w:val="20"/>
                <w:szCs w:val="20"/>
                <w:lang w:val="en-US"/>
              </w:rPr>
              <w:t>Increase</w:t>
            </w:r>
            <w:r w:rsidR="00D52B37" w:rsidRPr="00147100">
              <w:rPr>
                <w:rFonts w:eastAsia="Arial Unicode MS" w:cs="Arial Unicode MS"/>
                <w:sz w:val="20"/>
                <w:szCs w:val="20"/>
                <w:lang w:val="en-US"/>
              </w:rPr>
              <w:t xml:space="preserve"> public awareness through the relevant campaign and increase the results and potential of the research.</w:t>
            </w:r>
          </w:p>
          <w:p w:rsidR="00D52B37" w:rsidRPr="00147100" w:rsidRDefault="00D52B37" w:rsidP="00D52B37">
            <w:pPr>
              <w:widowControl w:val="0"/>
              <w:spacing w:line="240" w:lineRule="auto"/>
              <w:rPr>
                <w:rFonts w:eastAsia="Arial Unicode MS" w:cs="Arial Unicode MS"/>
                <w:sz w:val="20"/>
                <w:szCs w:val="20"/>
                <w:lang w:val="en-US"/>
              </w:rPr>
            </w:pPr>
          </w:p>
          <w:p w:rsidR="0089546D" w:rsidRPr="00147100" w:rsidRDefault="001A1529" w:rsidP="001A1529">
            <w:pPr>
              <w:widowControl w:val="0"/>
              <w:spacing w:line="240" w:lineRule="auto"/>
              <w:rPr>
                <w:rFonts w:eastAsia="Merriweather" w:cs="Merriweather"/>
                <w:sz w:val="20"/>
                <w:szCs w:val="20"/>
                <w:lang w:val="en-US"/>
              </w:rPr>
            </w:pPr>
            <w:r w:rsidRPr="00147100">
              <w:rPr>
                <w:rFonts w:eastAsia="Arial Unicode MS" w:cs="Arial Unicode MS"/>
                <w:sz w:val="20"/>
                <w:szCs w:val="20"/>
                <w:lang w:val="en-US"/>
              </w:rPr>
              <w:t xml:space="preserve">Ensure significant encouraging </w:t>
            </w:r>
            <w:proofErr w:type="gramStart"/>
            <w:r w:rsidRPr="00147100">
              <w:rPr>
                <w:rFonts w:eastAsia="Arial Unicode MS" w:cs="Arial Unicode MS"/>
                <w:sz w:val="20"/>
                <w:szCs w:val="20"/>
                <w:lang w:val="en-US"/>
              </w:rPr>
              <w:t>measures  for</w:t>
            </w:r>
            <w:proofErr w:type="gramEnd"/>
            <w:r w:rsidRPr="00147100">
              <w:rPr>
                <w:rFonts w:eastAsia="Arial Unicode MS" w:cs="Arial Unicode MS"/>
                <w:sz w:val="20"/>
                <w:szCs w:val="20"/>
                <w:lang w:val="en-US"/>
              </w:rPr>
              <w:t xml:space="preserve"> the involvement of  other stakeholders, including the support of financial and international cooperation, and solving public challenges through research development and innovation (RD&amp;I).</w:t>
            </w:r>
          </w:p>
        </w:tc>
      </w:tr>
    </w:tbl>
    <w:p w:rsidR="0089546D" w:rsidRPr="00147100" w:rsidRDefault="00E664ED" w:rsidP="008714DE">
      <w:pPr>
        <w:pStyle w:val="Heading1"/>
        <w:numPr>
          <w:ilvl w:val="0"/>
          <w:numId w:val="14"/>
        </w:numPr>
        <w:spacing w:line="240" w:lineRule="auto"/>
        <w:rPr>
          <w:lang w:val="en-US"/>
        </w:rPr>
      </w:pPr>
      <w:bookmarkStart w:id="35" w:name="_Toc496296639"/>
      <w:r w:rsidRPr="00147100">
        <w:rPr>
          <w:lang w:val="en-US"/>
        </w:rPr>
        <w:t>Monitoring and evaluation</w:t>
      </w:r>
      <w:bookmarkEnd w:id="35"/>
    </w:p>
    <w:p w:rsidR="00D1370E" w:rsidRPr="00147100" w:rsidRDefault="00D1370E" w:rsidP="00716B77">
      <w:pPr>
        <w:spacing w:line="240" w:lineRule="auto"/>
        <w:jc w:val="both"/>
        <w:rPr>
          <w:rFonts w:eastAsia="Arial Unicode MS" w:cs="Arial Unicode MS"/>
          <w:lang w:val="en-US"/>
        </w:rPr>
      </w:pPr>
    </w:p>
    <w:p w:rsidR="00B11EBD" w:rsidRPr="00147100" w:rsidRDefault="00B11EBD" w:rsidP="00B11EBD">
      <w:pPr>
        <w:pBdr>
          <w:top w:val="none" w:sz="0" w:space="0" w:color="auto"/>
          <w:left w:val="none" w:sz="0" w:space="0" w:color="auto"/>
          <w:bottom w:val="none" w:sz="0" w:space="0" w:color="auto"/>
          <w:right w:val="none" w:sz="0" w:space="0" w:color="auto"/>
          <w:between w:val="none" w:sz="0" w:space="0" w:color="auto"/>
        </w:pBdr>
        <w:spacing w:after="160" w:line="240" w:lineRule="auto"/>
        <w:jc w:val="both"/>
        <w:rPr>
          <w:rFonts w:cs="Sylfaen"/>
          <w:bCs/>
          <w:color w:val="auto"/>
          <w:lang w:val="en-US"/>
        </w:rPr>
      </w:pPr>
      <w:r w:rsidRPr="00147100">
        <w:rPr>
          <w:rFonts w:cs="Sylfaen"/>
          <w:bCs/>
          <w:color w:val="auto"/>
          <w:lang w:val="en-US"/>
        </w:rPr>
        <w:t xml:space="preserve">Monitoring and assessment of the Education and Science Strategy of Georgia is a </w:t>
      </w:r>
      <w:r w:rsidR="00973DA9" w:rsidRPr="00147100">
        <w:rPr>
          <w:rFonts w:cs="Sylfaen"/>
          <w:bCs/>
          <w:color w:val="auto"/>
          <w:lang w:val="en-US"/>
        </w:rPr>
        <w:t xml:space="preserve">process accompanying the implementation of the strategy and a </w:t>
      </w:r>
      <w:r w:rsidRPr="00147100">
        <w:rPr>
          <w:rFonts w:cs="Sylfaen"/>
          <w:bCs/>
          <w:color w:val="auto"/>
          <w:lang w:val="en-US"/>
        </w:rPr>
        <w:t xml:space="preserve">key mechanism for </w:t>
      </w:r>
      <w:r w:rsidR="00973DA9" w:rsidRPr="00147100">
        <w:rPr>
          <w:rFonts w:cs="Sylfaen"/>
          <w:bCs/>
          <w:color w:val="auto"/>
          <w:lang w:val="en-US"/>
        </w:rPr>
        <w:t xml:space="preserve">measuring and determination of the impact of the results. </w:t>
      </w:r>
      <w:r w:rsidRPr="00147100">
        <w:rPr>
          <w:rFonts w:cs="Sylfaen"/>
          <w:bCs/>
          <w:color w:val="auto"/>
          <w:lang w:val="en-US"/>
        </w:rPr>
        <w:t>The logical framework of the strategy and indicators of general and specific goals (Annex: the logical framework of the strategy)</w:t>
      </w:r>
      <w:r w:rsidR="00973DA9" w:rsidRPr="00147100">
        <w:rPr>
          <w:rFonts w:cs="Sylfaen"/>
          <w:bCs/>
          <w:color w:val="auto"/>
          <w:lang w:val="en-US"/>
        </w:rPr>
        <w:t xml:space="preserve"> were developed</w:t>
      </w:r>
      <w:r w:rsidRPr="00147100">
        <w:rPr>
          <w:rFonts w:cs="Sylfaen"/>
          <w:bCs/>
          <w:color w:val="auto"/>
          <w:lang w:val="en-US"/>
        </w:rPr>
        <w:t xml:space="preserve">. After the approval of the strategy, a detailed monitoring </w:t>
      </w:r>
      <w:r w:rsidRPr="00147100">
        <w:rPr>
          <w:rFonts w:cs="Sylfaen"/>
          <w:bCs/>
          <w:color w:val="auto"/>
          <w:lang w:val="en-US"/>
        </w:rPr>
        <w:lastRenderedPageBreak/>
        <w:t xml:space="preserve">and evaluation framework of the strategy will be developed, which includes indicators for the specific </w:t>
      </w:r>
      <w:r w:rsidR="00E1227B" w:rsidRPr="00147100">
        <w:rPr>
          <w:rFonts w:cs="Sylfaen"/>
          <w:bCs/>
          <w:color w:val="auto"/>
          <w:lang w:val="en-US"/>
        </w:rPr>
        <w:t>goals of the strategy and strategic tasks</w:t>
      </w:r>
      <w:r w:rsidRPr="00147100">
        <w:rPr>
          <w:rFonts w:cs="Sylfaen"/>
          <w:bCs/>
          <w:color w:val="auto"/>
          <w:lang w:val="en-US"/>
        </w:rPr>
        <w:t>.</w:t>
      </w:r>
    </w:p>
    <w:p w:rsidR="00B11EBD" w:rsidRPr="00147100" w:rsidRDefault="00B11EBD" w:rsidP="00B11EBD">
      <w:pPr>
        <w:pBdr>
          <w:top w:val="none" w:sz="0" w:space="0" w:color="auto"/>
          <w:left w:val="none" w:sz="0" w:space="0" w:color="auto"/>
          <w:bottom w:val="none" w:sz="0" w:space="0" w:color="auto"/>
          <w:right w:val="none" w:sz="0" w:space="0" w:color="auto"/>
          <w:between w:val="none" w:sz="0" w:space="0" w:color="auto"/>
        </w:pBdr>
        <w:spacing w:after="160" w:line="240" w:lineRule="auto"/>
        <w:jc w:val="both"/>
        <w:rPr>
          <w:rFonts w:cs="Sylfaen"/>
          <w:bCs/>
          <w:color w:val="auto"/>
          <w:lang w:val="en-US"/>
        </w:rPr>
      </w:pPr>
      <w:r w:rsidRPr="00147100">
        <w:rPr>
          <w:rFonts w:cs="Sylfaen"/>
          <w:bCs/>
          <w:color w:val="auto"/>
          <w:lang w:val="en-US"/>
        </w:rPr>
        <w:t>The strategy will be monitored and evaluated in accordance with five criteria</w:t>
      </w:r>
      <w:r w:rsidR="00E1227B" w:rsidRPr="00147100">
        <w:rPr>
          <w:rFonts w:cs="Sylfaen"/>
          <w:bCs/>
          <w:color w:val="auto"/>
          <w:lang w:val="en-US"/>
        </w:rPr>
        <w:t xml:space="preserve"> - compliance, efficiency, effect</w:t>
      </w:r>
      <w:r w:rsidRPr="00147100">
        <w:rPr>
          <w:rFonts w:cs="Sylfaen"/>
          <w:bCs/>
          <w:color w:val="auto"/>
          <w:lang w:val="en-US"/>
        </w:rPr>
        <w:t xml:space="preserve">, sustainability and impact. Monitoring will regularly </w:t>
      </w:r>
      <w:r w:rsidR="00E1227B" w:rsidRPr="00147100">
        <w:rPr>
          <w:rFonts w:cs="Sylfaen"/>
          <w:bCs/>
          <w:color w:val="auto"/>
          <w:lang w:val="en-US"/>
        </w:rPr>
        <w:t>observe</w:t>
      </w:r>
      <w:r w:rsidRPr="00147100">
        <w:rPr>
          <w:rFonts w:cs="Sylfaen"/>
          <w:bCs/>
          <w:color w:val="auto"/>
          <w:lang w:val="en-US"/>
        </w:rPr>
        <w:t xml:space="preserve"> the implementation of the Strategy and will help to make decisions that are needed to correct the implementation process by developing recommendations based on monitoring findings and conclusions. In 2019 the interim assessment of the strategy will be implemented. The strategy will be reviewed and adjusted according to the results of the assessment.</w:t>
      </w:r>
    </w:p>
    <w:p w:rsidR="00370D94" w:rsidRPr="00147100" w:rsidRDefault="00370D94" w:rsidP="00716B77">
      <w:pPr>
        <w:pBdr>
          <w:top w:val="none" w:sz="0" w:space="0" w:color="auto"/>
          <w:left w:val="none" w:sz="0" w:space="0" w:color="auto"/>
          <w:bottom w:val="none" w:sz="0" w:space="0" w:color="auto"/>
          <w:right w:val="none" w:sz="0" w:space="0" w:color="auto"/>
          <w:between w:val="none" w:sz="0" w:space="0" w:color="auto"/>
        </w:pBdr>
        <w:spacing w:after="160" w:line="240" w:lineRule="auto"/>
        <w:jc w:val="both"/>
        <w:rPr>
          <w:rFonts w:cs="Sylfaen"/>
          <w:bCs/>
          <w:color w:val="auto"/>
          <w:lang w:val="en-US"/>
        </w:rPr>
      </w:pPr>
      <w:r w:rsidRPr="00147100">
        <w:rPr>
          <w:rFonts w:cs="Sylfaen"/>
          <w:bCs/>
          <w:color w:val="auto"/>
          <w:lang w:val="en-US"/>
        </w:rPr>
        <w:t xml:space="preserve">The Department of Strategic Planning and International Relations of the Ministry of Education and Science is responsible for the annual Strategy Plan and elaboration of interim and annual reports of its implementation. These reports reflect the implementation of the Strategy for the </w:t>
      </w:r>
      <w:r w:rsidR="0047290E" w:rsidRPr="00147100">
        <w:rPr>
          <w:rFonts w:cs="Sylfaen"/>
          <w:bCs/>
          <w:color w:val="auto"/>
          <w:lang w:val="en-US"/>
        </w:rPr>
        <w:t xml:space="preserve">reporting </w:t>
      </w:r>
      <w:r w:rsidRPr="00147100">
        <w:rPr>
          <w:rFonts w:cs="Sylfaen"/>
          <w:bCs/>
          <w:color w:val="auto"/>
          <w:lang w:val="en-US"/>
        </w:rPr>
        <w:t xml:space="preserve">period and </w:t>
      </w:r>
      <w:r w:rsidR="0047290E" w:rsidRPr="00147100">
        <w:rPr>
          <w:rFonts w:cs="Sylfaen"/>
          <w:bCs/>
          <w:color w:val="auto"/>
          <w:lang w:val="en-US"/>
        </w:rPr>
        <w:t>are</w:t>
      </w:r>
      <w:r w:rsidRPr="00147100">
        <w:rPr>
          <w:rFonts w:cs="Sylfaen"/>
          <w:bCs/>
          <w:color w:val="auto"/>
          <w:lang w:val="en-US"/>
        </w:rPr>
        <w:t xml:space="preserve"> the basis for the Strategy Monitoring Missions.</w:t>
      </w:r>
    </w:p>
    <w:p w:rsidR="0089546D" w:rsidRPr="00147100" w:rsidRDefault="003B0623" w:rsidP="008714DE">
      <w:pPr>
        <w:pStyle w:val="Heading1"/>
        <w:numPr>
          <w:ilvl w:val="0"/>
          <w:numId w:val="14"/>
        </w:numPr>
        <w:spacing w:line="240" w:lineRule="auto"/>
        <w:rPr>
          <w:lang w:val="en-US"/>
        </w:rPr>
      </w:pPr>
      <w:bookmarkStart w:id="36" w:name="_3rdcrjn" w:colFirst="0" w:colLast="0"/>
      <w:bookmarkStart w:id="37" w:name="_Toc496296640"/>
      <w:bookmarkEnd w:id="36"/>
      <w:r w:rsidRPr="00147100">
        <w:rPr>
          <w:lang w:val="en-US"/>
        </w:rPr>
        <w:t>Institutional framework of implementation and coordination</w:t>
      </w:r>
      <w:bookmarkEnd w:id="37"/>
      <w:r w:rsidR="001A3812" w:rsidRPr="00147100">
        <w:rPr>
          <w:lang w:val="en-US"/>
        </w:rPr>
        <w:t xml:space="preserve"> </w:t>
      </w:r>
    </w:p>
    <w:p w:rsidR="0089546D" w:rsidRPr="00147100" w:rsidRDefault="003B0623" w:rsidP="00716B77">
      <w:pPr>
        <w:pStyle w:val="Heading2"/>
        <w:numPr>
          <w:ilvl w:val="0"/>
          <w:numId w:val="24"/>
        </w:numPr>
        <w:spacing w:before="0" w:line="240" w:lineRule="auto"/>
        <w:rPr>
          <w:rFonts w:ascii="Sylfaen" w:hAnsi="Sylfaen" w:cs="Sylfaen"/>
          <w:lang w:val="en-US"/>
        </w:rPr>
      </w:pPr>
      <w:bookmarkStart w:id="38" w:name="_26in1rg" w:colFirst="0" w:colLast="0"/>
      <w:bookmarkStart w:id="39" w:name="_Toc496296641"/>
      <w:bookmarkEnd w:id="38"/>
      <w:r w:rsidRPr="00147100">
        <w:rPr>
          <w:rFonts w:ascii="Sylfaen" w:hAnsi="Sylfaen" w:cs="Sylfaen"/>
          <w:lang w:val="en-US"/>
        </w:rPr>
        <w:t>Institutional framework</w:t>
      </w:r>
      <w:bookmarkEnd w:id="39"/>
    </w:p>
    <w:p w:rsidR="004F18F2" w:rsidRPr="00147100" w:rsidRDefault="004F18F2" w:rsidP="004F18F2">
      <w:pPr>
        <w:rPr>
          <w:lang w:val="en-US"/>
        </w:rPr>
      </w:pPr>
    </w:p>
    <w:p w:rsidR="0089546D" w:rsidRPr="00147100" w:rsidRDefault="003B0623" w:rsidP="00716B77">
      <w:pPr>
        <w:spacing w:line="240" w:lineRule="auto"/>
        <w:jc w:val="both"/>
        <w:rPr>
          <w:rFonts w:eastAsia="Arial Unicode MS" w:cs="Arial Unicode MS"/>
          <w:lang w:val="en-US"/>
        </w:rPr>
      </w:pPr>
      <w:r w:rsidRPr="00147100">
        <w:rPr>
          <w:rFonts w:eastAsia="Arial Unicode MS" w:cs="Arial Unicode MS"/>
          <w:lang w:val="en-US"/>
        </w:rPr>
        <w:t xml:space="preserve">The present document fully envisages the obligations under the Association Agreement between </w:t>
      </w:r>
      <w:r w:rsidR="00705710" w:rsidRPr="00147100">
        <w:rPr>
          <w:rFonts w:eastAsia="Arial Unicode MS" w:cs="Arial Unicode MS"/>
          <w:lang w:val="en-US"/>
        </w:rPr>
        <w:t xml:space="preserve">Georgia and </w:t>
      </w:r>
      <w:r w:rsidRPr="00147100">
        <w:rPr>
          <w:rFonts w:eastAsia="Arial Unicode MS" w:cs="Arial Unicode MS"/>
          <w:lang w:val="en-US"/>
        </w:rPr>
        <w:t>the EU</w:t>
      </w:r>
      <w:r w:rsidR="007F43EB">
        <w:rPr>
          <w:rFonts w:eastAsia="Arial Unicode MS" w:cs="Arial Unicode MS"/>
          <w:lang w:val="en-US"/>
        </w:rPr>
        <w:t xml:space="preserve"> </w:t>
      </w:r>
      <w:r w:rsidR="009C578D" w:rsidRPr="00147100">
        <w:rPr>
          <w:rFonts w:eastAsia="Arial Unicode MS" w:cs="Arial Unicode MS"/>
          <w:lang w:val="en-US"/>
        </w:rPr>
        <w:t xml:space="preserve">and relevant Annexes in the field of education, </w:t>
      </w:r>
      <w:r w:rsidRPr="00147100">
        <w:rPr>
          <w:rFonts w:eastAsia="Arial Unicode MS" w:cs="Arial Unicode MS"/>
          <w:lang w:val="en-US"/>
        </w:rPr>
        <w:t xml:space="preserve">training and youth, as well as </w:t>
      </w:r>
      <w:r w:rsidR="009C578D" w:rsidRPr="00147100">
        <w:rPr>
          <w:rFonts w:eastAsia="Arial Unicode MS" w:cs="Arial Unicode MS"/>
          <w:lang w:val="en-US"/>
        </w:rPr>
        <w:t xml:space="preserve">the sphere of development of </w:t>
      </w:r>
      <w:r w:rsidRPr="00147100">
        <w:rPr>
          <w:rFonts w:eastAsia="Arial Unicode MS" w:cs="Arial Unicode MS"/>
          <w:lang w:val="en-US"/>
        </w:rPr>
        <w:t>science, research and technolog</w:t>
      </w:r>
      <w:r w:rsidR="009C578D" w:rsidRPr="00147100">
        <w:rPr>
          <w:rFonts w:eastAsia="Arial Unicode MS" w:cs="Arial Unicode MS"/>
          <w:lang w:val="en-US"/>
        </w:rPr>
        <w:t xml:space="preserve">y. </w:t>
      </w:r>
      <w:r w:rsidRPr="00147100">
        <w:rPr>
          <w:rFonts w:eastAsia="Arial Unicode MS" w:cs="Arial Unicode MS"/>
          <w:lang w:val="en-US"/>
        </w:rPr>
        <w:t xml:space="preserve">It also meets the requirements of the Bologna Process, the European Parliament and the Council of Europe recommendations </w:t>
      </w:r>
      <w:r w:rsidR="009C578D" w:rsidRPr="00147100">
        <w:rPr>
          <w:rFonts w:eastAsia="Arial Unicode MS" w:cs="Arial Unicode MS"/>
          <w:lang w:val="en-US"/>
        </w:rPr>
        <w:t xml:space="preserve">in the direction of lifelong learning, </w:t>
      </w:r>
      <w:r w:rsidRPr="00147100">
        <w:rPr>
          <w:rFonts w:eastAsia="Arial Unicode MS" w:cs="Arial Unicode MS"/>
          <w:lang w:val="en-US"/>
        </w:rPr>
        <w:t xml:space="preserve"> activities</w:t>
      </w:r>
      <w:r w:rsidR="009C578D" w:rsidRPr="00147100">
        <w:rPr>
          <w:rFonts w:eastAsia="Arial Unicode MS" w:cs="Arial Unicode MS"/>
          <w:lang w:val="en-US"/>
        </w:rPr>
        <w:t xml:space="preserve"> agreed within the framework of the</w:t>
      </w:r>
      <w:r w:rsidRPr="00147100">
        <w:rPr>
          <w:rFonts w:eastAsia="Arial Unicode MS" w:cs="Arial Unicode MS"/>
          <w:lang w:val="en-US"/>
        </w:rPr>
        <w:t xml:space="preserve"> UN Sustainable Development Goals which Georgia has the obligation to fulfill. The document is based on compliance with the 4 point plan of the Government of Georgia.</w:t>
      </w:r>
      <w:r w:rsidR="00D1370E" w:rsidRPr="00147100">
        <w:rPr>
          <w:rFonts w:eastAsia="Arial Unicode MS" w:cs="Arial Unicode MS"/>
          <w:lang w:val="en-US"/>
        </w:rPr>
        <w:t xml:space="preserve"> </w:t>
      </w:r>
    </w:p>
    <w:p w:rsidR="00D1370E" w:rsidRPr="00147100" w:rsidRDefault="00D1370E" w:rsidP="00716B77">
      <w:pPr>
        <w:spacing w:line="240" w:lineRule="auto"/>
        <w:jc w:val="both"/>
        <w:rPr>
          <w:rFonts w:eastAsia="Merriweather" w:cs="Merriweather"/>
          <w:lang w:val="en-US"/>
        </w:rPr>
      </w:pPr>
    </w:p>
    <w:p w:rsidR="009C578D" w:rsidRPr="00147100" w:rsidRDefault="009C578D" w:rsidP="009C578D">
      <w:pPr>
        <w:spacing w:line="240" w:lineRule="auto"/>
        <w:jc w:val="both"/>
        <w:rPr>
          <w:rFonts w:eastAsia="Arial Unicode MS" w:cs="Arial Unicode MS"/>
          <w:lang w:val="en-US"/>
        </w:rPr>
      </w:pPr>
      <w:r w:rsidRPr="00147100">
        <w:rPr>
          <w:rFonts w:eastAsia="Arial Unicode MS" w:cs="Arial Unicode MS"/>
          <w:lang w:val="en-US"/>
        </w:rPr>
        <w:t>The implementation of the Strategy of Education and Science of Georgia for 2017-2021 is coordinated by the Ministry of Education and Science of Georgia, which in the process of implementation will cooperate with other governmental institutions, academic and business circles.</w:t>
      </w:r>
    </w:p>
    <w:p w:rsidR="009C578D" w:rsidRPr="00147100" w:rsidRDefault="009C578D" w:rsidP="009C578D">
      <w:pPr>
        <w:spacing w:line="240" w:lineRule="auto"/>
        <w:jc w:val="both"/>
        <w:rPr>
          <w:rFonts w:eastAsia="Arial Unicode MS" w:cs="Arial Unicode MS"/>
          <w:lang w:val="en-US"/>
        </w:rPr>
      </w:pPr>
    </w:p>
    <w:p w:rsidR="009C578D" w:rsidRPr="00147100" w:rsidRDefault="009C578D" w:rsidP="009C578D">
      <w:pPr>
        <w:spacing w:line="240" w:lineRule="auto"/>
        <w:jc w:val="both"/>
        <w:rPr>
          <w:rFonts w:eastAsia="Arial Unicode MS" w:cs="Arial Unicode MS"/>
          <w:lang w:val="en-US"/>
        </w:rPr>
      </w:pPr>
      <w:r w:rsidRPr="00147100">
        <w:rPr>
          <w:rFonts w:eastAsia="Arial Unicode MS" w:cs="Arial Unicode MS"/>
          <w:lang w:val="en-US"/>
        </w:rPr>
        <w:t xml:space="preserve">For the effective implementation of the Strategy and Action Plan, the involvement of civil society will be ensured, </w:t>
      </w:r>
      <w:r w:rsidR="00B11EBD" w:rsidRPr="00147100">
        <w:rPr>
          <w:rFonts w:eastAsia="Arial Unicode MS" w:cs="Arial Unicode MS"/>
          <w:lang w:val="en-US"/>
        </w:rPr>
        <w:t>which will ensure</w:t>
      </w:r>
      <w:r w:rsidRPr="00147100">
        <w:rPr>
          <w:rFonts w:eastAsia="Arial Unicode MS" w:cs="Arial Unicode MS"/>
          <w:lang w:val="en-US"/>
        </w:rPr>
        <w:t xml:space="preserve"> transparency and accountability.</w:t>
      </w:r>
    </w:p>
    <w:p w:rsidR="009C578D" w:rsidRPr="00147100" w:rsidRDefault="009C578D" w:rsidP="009C578D">
      <w:pPr>
        <w:spacing w:line="240" w:lineRule="auto"/>
        <w:jc w:val="both"/>
        <w:rPr>
          <w:rFonts w:eastAsia="Arial Unicode MS" w:cs="Arial Unicode MS"/>
          <w:lang w:val="en-US"/>
        </w:rPr>
      </w:pPr>
    </w:p>
    <w:p w:rsidR="000D3720" w:rsidRPr="00147100" w:rsidRDefault="000D3720" w:rsidP="00716B77">
      <w:pPr>
        <w:spacing w:line="240" w:lineRule="auto"/>
        <w:jc w:val="both"/>
        <w:rPr>
          <w:rFonts w:eastAsia="Merriweather" w:cs="Merriweather"/>
          <w:color w:val="211D1E"/>
          <w:lang w:val="en-US"/>
        </w:rPr>
      </w:pPr>
    </w:p>
    <w:p w:rsidR="0089546D" w:rsidRPr="00147100" w:rsidRDefault="004C4FB5" w:rsidP="00716B77">
      <w:pPr>
        <w:spacing w:line="240" w:lineRule="auto"/>
        <w:jc w:val="both"/>
        <w:rPr>
          <w:rFonts w:eastAsia="Merriweather" w:cs="Merriweather"/>
          <w:lang w:val="en-US"/>
        </w:rPr>
      </w:pPr>
      <w:r w:rsidRPr="00147100">
        <w:rPr>
          <w:rFonts w:eastAsia="Arial Unicode MS" w:cs="Arial Unicode MS"/>
          <w:b/>
          <w:lang w:val="en-US"/>
        </w:rPr>
        <w:t>Implementation terms and responsible agencies</w:t>
      </w:r>
    </w:p>
    <w:p w:rsidR="000D3720" w:rsidRPr="00147100" w:rsidRDefault="000D3720" w:rsidP="00716B77">
      <w:pPr>
        <w:spacing w:line="240" w:lineRule="auto"/>
        <w:jc w:val="both"/>
        <w:rPr>
          <w:rFonts w:eastAsia="Arial Unicode MS" w:cs="Arial Unicode MS"/>
          <w:lang w:val="en-US"/>
        </w:rPr>
      </w:pPr>
    </w:p>
    <w:p w:rsidR="004C4FB5" w:rsidRPr="00147100" w:rsidRDefault="004C4FB5" w:rsidP="00716B77">
      <w:pPr>
        <w:spacing w:line="240" w:lineRule="auto"/>
        <w:jc w:val="both"/>
        <w:rPr>
          <w:rFonts w:eastAsia="Arial Unicode MS" w:cs="Arial Unicode MS"/>
          <w:lang w:val="en-US"/>
        </w:rPr>
      </w:pPr>
      <w:r w:rsidRPr="00147100">
        <w:rPr>
          <w:rFonts w:eastAsia="Arial Unicode MS" w:cs="Arial Unicode MS"/>
          <w:lang w:val="en-US"/>
        </w:rPr>
        <w:t xml:space="preserve">The Unified Strategy of Education and Science </w:t>
      </w:r>
      <w:proofErr w:type="gramStart"/>
      <w:r w:rsidRPr="00147100">
        <w:rPr>
          <w:rFonts w:eastAsia="Arial Unicode MS" w:cs="Arial Unicode MS"/>
          <w:lang w:val="en-US"/>
        </w:rPr>
        <w:t>is</w:t>
      </w:r>
      <w:proofErr w:type="gramEnd"/>
      <w:r w:rsidRPr="00147100">
        <w:rPr>
          <w:rFonts w:eastAsia="Arial Unicode MS" w:cs="Arial Unicode MS"/>
          <w:lang w:val="en-US"/>
        </w:rPr>
        <w:t xml:space="preserve"> intended for the years 2017-2021. The purpose of the document is to define basic state priorities and long term goals, in the field of education and science development, within the next five years.</w:t>
      </w:r>
    </w:p>
    <w:p w:rsidR="004C4FB5" w:rsidRPr="00147100" w:rsidRDefault="004C4FB5" w:rsidP="00716B77">
      <w:pPr>
        <w:spacing w:line="240" w:lineRule="auto"/>
        <w:jc w:val="both"/>
        <w:rPr>
          <w:rFonts w:eastAsia="Arial Unicode MS" w:cs="Arial Unicode MS"/>
          <w:lang w:val="en-US"/>
        </w:rPr>
      </w:pPr>
    </w:p>
    <w:p w:rsidR="0089546D" w:rsidRPr="00147100" w:rsidRDefault="004C4FB5" w:rsidP="00716B77">
      <w:pPr>
        <w:spacing w:line="240" w:lineRule="auto"/>
        <w:jc w:val="both"/>
        <w:rPr>
          <w:rFonts w:eastAsia="Arial Unicode MS" w:cs="Arial Unicode MS"/>
          <w:lang w:val="en-US"/>
        </w:rPr>
      </w:pPr>
      <w:r w:rsidRPr="00147100">
        <w:rPr>
          <w:rFonts w:eastAsia="Arial Unicode MS" w:cs="Arial Unicode MS"/>
          <w:lang w:val="en-US"/>
        </w:rPr>
        <w:t>Responsible agencies involved in the implementation of the Unified Strategy of Education and Science System are:</w:t>
      </w:r>
    </w:p>
    <w:p w:rsidR="000D3720" w:rsidRPr="00147100" w:rsidRDefault="000D3720" w:rsidP="00716B77">
      <w:pPr>
        <w:spacing w:line="240" w:lineRule="auto"/>
        <w:jc w:val="both"/>
        <w:rPr>
          <w:rFonts w:eastAsia="Merriweather" w:cs="Merriweather"/>
          <w:lang w:val="en-US"/>
        </w:rPr>
      </w:pPr>
    </w:p>
    <w:p w:rsidR="004C4FB5" w:rsidRPr="00147100" w:rsidRDefault="004C4FB5" w:rsidP="004C4FB5">
      <w:pPr>
        <w:numPr>
          <w:ilvl w:val="0"/>
          <w:numId w:val="7"/>
        </w:numPr>
        <w:spacing w:line="240" w:lineRule="auto"/>
        <w:contextualSpacing/>
        <w:jc w:val="both"/>
        <w:rPr>
          <w:rFonts w:eastAsia="Arial Unicode MS" w:cs="Arial Unicode MS"/>
          <w:lang w:val="en-US"/>
        </w:rPr>
      </w:pPr>
      <w:r w:rsidRPr="00147100">
        <w:rPr>
          <w:rFonts w:eastAsia="Arial Unicode MS" w:cs="Arial Unicode MS"/>
          <w:lang w:val="en-US"/>
        </w:rPr>
        <w:lastRenderedPageBreak/>
        <w:t>The Ministry of Education and Science and Legal Entities of Public Law within the Ministry of Justice;</w:t>
      </w:r>
    </w:p>
    <w:p w:rsidR="0089546D" w:rsidRPr="00147100" w:rsidRDefault="004C4FB5" w:rsidP="00BA2347">
      <w:pPr>
        <w:numPr>
          <w:ilvl w:val="0"/>
          <w:numId w:val="7"/>
        </w:numPr>
        <w:spacing w:line="240" w:lineRule="auto"/>
        <w:contextualSpacing/>
        <w:jc w:val="both"/>
        <w:rPr>
          <w:rFonts w:eastAsia="Merriweather" w:cs="Merriweather"/>
          <w:lang w:val="en-US"/>
        </w:rPr>
      </w:pPr>
      <w:r w:rsidRPr="00147100">
        <w:rPr>
          <w:rFonts w:eastAsia="Arial Unicode MS" w:cs="Arial Unicode MS"/>
          <w:lang w:val="en-US"/>
        </w:rPr>
        <w:t>Central and local authorities.</w:t>
      </w:r>
    </w:p>
    <w:p w:rsidR="0089546D" w:rsidRPr="00147100" w:rsidRDefault="0089546D" w:rsidP="00716B77">
      <w:pPr>
        <w:spacing w:before="120" w:after="120" w:line="240" w:lineRule="auto"/>
        <w:jc w:val="both"/>
        <w:rPr>
          <w:rFonts w:eastAsia="Merriweather" w:cs="Merriweather"/>
          <w:color w:val="211D1E"/>
          <w:lang w:val="en-US"/>
        </w:rPr>
      </w:pPr>
      <w:bookmarkStart w:id="40" w:name="_lnxbz9" w:colFirst="0" w:colLast="0"/>
      <w:bookmarkEnd w:id="40"/>
    </w:p>
    <w:p w:rsidR="0089546D" w:rsidRPr="00147100" w:rsidRDefault="001A3812" w:rsidP="00716B77">
      <w:pPr>
        <w:pStyle w:val="Heading2"/>
        <w:numPr>
          <w:ilvl w:val="0"/>
          <w:numId w:val="24"/>
        </w:numPr>
        <w:spacing w:before="0" w:line="240" w:lineRule="auto"/>
        <w:rPr>
          <w:rFonts w:ascii="Sylfaen" w:hAnsi="Sylfaen" w:cs="Sylfaen"/>
          <w:lang w:val="en-US"/>
        </w:rPr>
      </w:pPr>
      <w:r w:rsidRPr="00147100">
        <w:rPr>
          <w:rFonts w:ascii="Sylfaen" w:hAnsi="Sylfaen" w:cs="Sylfaen"/>
          <w:lang w:val="en-US"/>
        </w:rPr>
        <w:t xml:space="preserve"> </w:t>
      </w:r>
      <w:bookmarkStart w:id="41" w:name="_Toc496296642"/>
      <w:r w:rsidR="00C00ABB" w:rsidRPr="00147100">
        <w:rPr>
          <w:rFonts w:ascii="Sylfaen" w:hAnsi="Sylfaen" w:cs="Sylfaen"/>
          <w:lang w:val="en-US"/>
        </w:rPr>
        <w:t>Partners</w:t>
      </w:r>
      <w:bookmarkEnd w:id="41"/>
    </w:p>
    <w:p w:rsidR="004F18F2" w:rsidRPr="00147100" w:rsidRDefault="004F18F2" w:rsidP="004F18F2">
      <w:pPr>
        <w:rPr>
          <w:lang w:val="en-US"/>
        </w:rPr>
      </w:pPr>
    </w:p>
    <w:p w:rsidR="0089546D" w:rsidRPr="00147100" w:rsidRDefault="00C00ABB" w:rsidP="00716B77">
      <w:pPr>
        <w:spacing w:line="240" w:lineRule="auto"/>
        <w:jc w:val="both"/>
        <w:rPr>
          <w:rFonts w:eastAsia="Merriweather" w:cs="Merriweather"/>
          <w:lang w:val="en-US"/>
        </w:rPr>
      </w:pPr>
      <w:r w:rsidRPr="00147100">
        <w:rPr>
          <w:rFonts w:eastAsia="Arial Unicode MS" w:cs="Arial Unicode MS"/>
          <w:lang w:val="en-US"/>
        </w:rPr>
        <w:t xml:space="preserve">To achieve the goals set out in the Strategy, </w:t>
      </w:r>
      <w:r w:rsidR="004C4FB5" w:rsidRPr="00147100">
        <w:rPr>
          <w:rFonts w:eastAsia="Arial Unicode MS" w:cs="Arial Unicode MS"/>
          <w:lang w:val="en-US"/>
        </w:rPr>
        <w:t xml:space="preserve">the </w:t>
      </w:r>
      <w:r w:rsidRPr="00147100">
        <w:rPr>
          <w:rFonts w:eastAsia="Arial Unicode MS" w:cs="Arial Unicode MS"/>
          <w:lang w:val="en-US"/>
        </w:rPr>
        <w:t xml:space="preserve">partners involved in the implementation process </w:t>
      </w:r>
      <w:r w:rsidR="004C4FB5" w:rsidRPr="00147100">
        <w:rPr>
          <w:rFonts w:eastAsia="Arial Unicode MS" w:cs="Arial Unicode MS"/>
          <w:lang w:val="en-US"/>
        </w:rPr>
        <w:t xml:space="preserve">at </w:t>
      </w:r>
      <w:r w:rsidR="007F43EB" w:rsidRPr="00147100">
        <w:rPr>
          <w:rFonts w:eastAsia="Arial Unicode MS" w:cs="Arial Unicode MS"/>
          <w:lang w:val="en-US"/>
        </w:rPr>
        <w:t>the national</w:t>
      </w:r>
      <w:r w:rsidRPr="00147100">
        <w:rPr>
          <w:rFonts w:eastAsia="Arial Unicode MS" w:cs="Arial Unicode MS"/>
          <w:lang w:val="en-US"/>
        </w:rPr>
        <w:t xml:space="preserve"> and international</w:t>
      </w:r>
      <w:r w:rsidR="004C4FB5" w:rsidRPr="00147100">
        <w:rPr>
          <w:rFonts w:eastAsia="Arial Unicode MS" w:cs="Arial Unicode MS"/>
          <w:lang w:val="en-US"/>
        </w:rPr>
        <w:t xml:space="preserve"> level are</w:t>
      </w:r>
      <w:r w:rsidRPr="00147100">
        <w:rPr>
          <w:rFonts w:eastAsia="Arial Unicode MS" w:cs="Arial Unicode MS"/>
          <w:lang w:val="en-US"/>
        </w:rPr>
        <w:t>:</w:t>
      </w:r>
    </w:p>
    <w:p w:rsidR="004C4FB5" w:rsidRPr="00147100" w:rsidRDefault="004C4FB5" w:rsidP="004C4FB5">
      <w:pPr>
        <w:numPr>
          <w:ilvl w:val="0"/>
          <w:numId w:val="6"/>
        </w:numPr>
        <w:spacing w:line="240" w:lineRule="auto"/>
        <w:contextualSpacing/>
        <w:jc w:val="both"/>
        <w:rPr>
          <w:rFonts w:eastAsia="Arial Unicode MS" w:cs="Arial Unicode MS"/>
          <w:lang w:val="en-US"/>
        </w:rPr>
      </w:pPr>
      <w:r w:rsidRPr="00147100">
        <w:rPr>
          <w:rFonts w:eastAsia="Arial Unicode MS" w:cs="Arial Unicode MS"/>
          <w:lang w:val="en-US"/>
        </w:rPr>
        <w:t>Central and local authorities;</w:t>
      </w:r>
    </w:p>
    <w:p w:rsidR="004C4FB5" w:rsidRPr="00147100" w:rsidRDefault="004C4FB5" w:rsidP="004C4FB5">
      <w:pPr>
        <w:numPr>
          <w:ilvl w:val="0"/>
          <w:numId w:val="6"/>
        </w:numPr>
        <w:spacing w:line="240" w:lineRule="auto"/>
        <w:contextualSpacing/>
        <w:jc w:val="both"/>
        <w:rPr>
          <w:rFonts w:eastAsia="Arial Unicode MS" w:cs="Arial Unicode MS"/>
          <w:lang w:val="en-US"/>
        </w:rPr>
      </w:pPr>
      <w:r w:rsidRPr="00147100">
        <w:rPr>
          <w:rFonts w:eastAsia="Arial Unicode MS" w:cs="Arial Unicode MS"/>
          <w:lang w:val="en-US"/>
        </w:rPr>
        <w:t>Parliament of Georgia;</w:t>
      </w:r>
    </w:p>
    <w:p w:rsidR="004C4FB5" w:rsidRPr="00147100" w:rsidRDefault="004C4FB5" w:rsidP="004C4FB5">
      <w:pPr>
        <w:numPr>
          <w:ilvl w:val="0"/>
          <w:numId w:val="6"/>
        </w:numPr>
        <w:spacing w:line="240" w:lineRule="auto"/>
        <w:contextualSpacing/>
        <w:jc w:val="both"/>
        <w:rPr>
          <w:rFonts w:eastAsia="Arial Unicode MS" w:cs="Arial Unicode MS"/>
          <w:lang w:val="en-US"/>
        </w:rPr>
      </w:pPr>
      <w:r w:rsidRPr="00147100">
        <w:rPr>
          <w:rFonts w:eastAsia="Arial Unicode MS" w:cs="Arial Unicode MS"/>
          <w:lang w:val="en-US"/>
        </w:rPr>
        <w:t>Business sector and trade unions;</w:t>
      </w:r>
    </w:p>
    <w:p w:rsidR="004C4FB5" w:rsidRPr="00147100" w:rsidRDefault="004C4FB5" w:rsidP="004C4FB5">
      <w:pPr>
        <w:numPr>
          <w:ilvl w:val="0"/>
          <w:numId w:val="6"/>
        </w:numPr>
        <w:spacing w:line="240" w:lineRule="auto"/>
        <w:contextualSpacing/>
        <w:jc w:val="both"/>
        <w:rPr>
          <w:rFonts w:eastAsia="Arial Unicode MS" w:cs="Arial Unicode MS"/>
          <w:lang w:val="en-US"/>
        </w:rPr>
      </w:pPr>
      <w:r w:rsidRPr="00147100">
        <w:rPr>
          <w:rFonts w:eastAsia="Arial Unicode MS" w:cs="Arial Unicode MS"/>
          <w:lang w:val="en-US"/>
        </w:rPr>
        <w:t>Donor international and local organizations;</w:t>
      </w:r>
    </w:p>
    <w:p w:rsidR="0089546D" w:rsidRPr="00147100" w:rsidRDefault="004C4FB5" w:rsidP="00BA2347">
      <w:pPr>
        <w:numPr>
          <w:ilvl w:val="0"/>
          <w:numId w:val="6"/>
        </w:numPr>
        <w:spacing w:before="120" w:after="120" w:line="240" w:lineRule="auto"/>
        <w:contextualSpacing/>
        <w:jc w:val="both"/>
        <w:rPr>
          <w:rFonts w:eastAsia="Merriweather" w:cs="Merriweather"/>
          <w:lang w:val="en-US"/>
        </w:rPr>
      </w:pPr>
      <w:r w:rsidRPr="00147100">
        <w:rPr>
          <w:rFonts w:eastAsia="Arial Unicode MS" w:cs="Arial Unicode MS"/>
          <w:lang w:val="en-US"/>
        </w:rPr>
        <w:t>NGOs.</w:t>
      </w:r>
      <w:bookmarkStart w:id="42" w:name="_35nkun2" w:colFirst="0" w:colLast="0"/>
      <w:bookmarkEnd w:id="42"/>
    </w:p>
    <w:p w:rsidR="00D467FA" w:rsidRPr="00147100" w:rsidRDefault="00D467FA" w:rsidP="00D467FA">
      <w:pPr>
        <w:rPr>
          <w:lang w:val="en-US"/>
        </w:rPr>
      </w:pPr>
    </w:p>
    <w:p w:rsidR="00D467FA" w:rsidRPr="00147100" w:rsidRDefault="00D467FA" w:rsidP="00D467FA">
      <w:pPr>
        <w:rPr>
          <w:lang w:val="en-US"/>
        </w:rPr>
      </w:pPr>
    </w:p>
    <w:p w:rsidR="0089546D" w:rsidRPr="00147100" w:rsidRDefault="001A3812" w:rsidP="00716B77">
      <w:pPr>
        <w:pStyle w:val="Heading2"/>
        <w:numPr>
          <w:ilvl w:val="0"/>
          <w:numId w:val="24"/>
        </w:numPr>
        <w:spacing w:before="0" w:line="240" w:lineRule="auto"/>
        <w:rPr>
          <w:rFonts w:ascii="Sylfaen" w:hAnsi="Sylfaen" w:cs="Sylfaen"/>
          <w:lang w:val="en-US"/>
        </w:rPr>
      </w:pPr>
      <w:r w:rsidRPr="00147100">
        <w:rPr>
          <w:rFonts w:ascii="Sylfaen" w:hAnsi="Sylfaen" w:cs="Sylfaen"/>
          <w:lang w:val="en-US"/>
        </w:rPr>
        <w:t xml:space="preserve"> </w:t>
      </w:r>
      <w:bookmarkStart w:id="43" w:name="_Toc496296643"/>
      <w:r w:rsidR="00DA2632" w:rsidRPr="00147100">
        <w:rPr>
          <w:rFonts w:ascii="Sylfaen" w:hAnsi="Sylfaen" w:cs="Sylfaen"/>
          <w:lang w:val="en-US"/>
        </w:rPr>
        <w:t>Action plan</w:t>
      </w:r>
      <w:bookmarkEnd w:id="43"/>
    </w:p>
    <w:p w:rsidR="00D467FA" w:rsidRPr="00147100" w:rsidRDefault="00D467FA" w:rsidP="00D467FA">
      <w:pPr>
        <w:rPr>
          <w:lang w:val="en-US"/>
        </w:rPr>
      </w:pPr>
    </w:p>
    <w:p w:rsidR="0089546D" w:rsidRPr="00147100" w:rsidRDefault="000F0AF4" w:rsidP="00716B77">
      <w:pPr>
        <w:spacing w:line="240" w:lineRule="auto"/>
        <w:jc w:val="both"/>
        <w:rPr>
          <w:rFonts w:eastAsia="Merriweather" w:cs="Merriweather"/>
          <w:lang w:val="en-US"/>
        </w:rPr>
      </w:pPr>
      <w:r w:rsidRPr="00147100">
        <w:rPr>
          <w:rFonts w:eastAsia="Arial Unicode MS" w:cs="Arial Unicode MS"/>
          <w:lang w:val="en-US"/>
        </w:rPr>
        <w:t xml:space="preserve">The Ministry of Education and Science of Georgia will ensure effective planning and implementation of the goals and objectives of the Strategy on the basis of the Action Plan, which is intended for 2017-2018. The Action Plan aims to define the activities that the Ministry of Education and Science plans to implement in the </w:t>
      </w:r>
      <w:r w:rsidR="007570AC" w:rsidRPr="00147100">
        <w:rPr>
          <w:rFonts w:eastAsia="Arial Unicode MS" w:cs="Arial Unicode MS"/>
          <w:lang w:val="en-US"/>
        </w:rPr>
        <w:t>given</w:t>
      </w:r>
      <w:r w:rsidRPr="00147100">
        <w:rPr>
          <w:rFonts w:eastAsia="Arial Unicode MS" w:cs="Arial Unicode MS"/>
          <w:lang w:val="en-US"/>
        </w:rPr>
        <w:t xml:space="preserve"> year. Decisions on additional activities will be taken </w:t>
      </w:r>
      <w:r w:rsidR="00F033D5" w:rsidRPr="00147100">
        <w:rPr>
          <w:rFonts w:eastAsia="Arial Unicode MS" w:cs="Arial Unicode MS"/>
          <w:lang w:val="en-US"/>
        </w:rPr>
        <w:t>considering the</w:t>
      </w:r>
      <w:r w:rsidRPr="00147100">
        <w:rPr>
          <w:rFonts w:eastAsia="Arial Unicode MS" w:cs="Arial Unicode MS"/>
          <w:lang w:val="en-US"/>
        </w:rPr>
        <w:t xml:space="preserve"> </w:t>
      </w:r>
      <w:r w:rsidR="00F033D5" w:rsidRPr="00147100">
        <w:rPr>
          <w:rFonts w:eastAsia="Arial Unicode MS" w:cs="Arial Unicode MS"/>
          <w:lang w:val="en-US"/>
        </w:rPr>
        <w:t xml:space="preserve">need, the </w:t>
      </w:r>
      <w:r w:rsidRPr="00147100">
        <w:rPr>
          <w:rFonts w:eastAsia="Arial Unicode MS" w:cs="Arial Unicode MS"/>
          <w:lang w:val="en-US"/>
        </w:rPr>
        <w:t xml:space="preserve">legislation </w:t>
      </w:r>
      <w:r w:rsidR="00F033D5" w:rsidRPr="00147100">
        <w:rPr>
          <w:rFonts w:eastAsia="Arial Unicode MS" w:cs="Arial Unicode MS"/>
          <w:lang w:val="en-US"/>
        </w:rPr>
        <w:t xml:space="preserve">of Georgia </w:t>
      </w:r>
      <w:r w:rsidRPr="00147100">
        <w:rPr>
          <w:rFonts w:eastAsia="Arial Unicode MS" w:cs="Arial Unicode MS"/>
          <w:lang w:val="en-US"/>
        </w:rPr>
        <w:t xml:space="preserve">and </w:t>
      </w:r>
      <w:r w:rsidR="00F033D5" w:rsidRPr="00147100">
        <w:rPr>
          <w:rFonts w:eastAsia="Arial Unicode MS" w:cs="Arial Unicode MS"/>
          <w:lang w:val="en-US"/>
        </w:rPr>
        <w:t xml:space="preserve">the </w:t>
      </w:r>
      <w:r w:rsidRPr="00147100">
        <w:rPr>
          <w:rFonts w:eastAsia="Arial Unicode MS" w:cs="Arial Unicode MS"/>
          <w:lang w:val="en-US"/>
        </w:rPr>
        <w:t>budget.</w:t>
      </w:r>
      <w:r w:rsidR="00270E14" w:rsidRPr="00147100">
        <w:rPr>
          <w:rFonts w:eastAsia="Arial Unicode MS" w:cs="Arial Unicode MS"/>
          <w:lang w:val="en-US"/>
        </w:rPr>
        <w:t xml:space="preserve"> </w:t>
      </w:r>
    </w:p>
    <w:p w:rsidR="0089546D" w:rsidRPr="00147100" w:rsidRDefault="00DA2632" w:rsidP="00716B77">
      <w:pPr>
        <w:spacing w:line="240" w:lineRule="auto"/>
        <w:jc w:val="both"/>
        <w:rPr>
          <w:rFonts w:eastAsia="Merriweather" w:cs="Merriweather"/>
          <w:lang w:val="en-US"/>
        </w:rPr>
      </w:pPr>
      <w:r w:rsidRPr="00147100">
        <w:rPr>
          <w:rFonts w:eastAsia="Arial Unicode MS" w:cs="Arial Unicode MS"/>
          <w:lang w:val="en-US"/>
        </w:rPr>
        <w:t>The Action</w:t>
      </w:r>
      <w:r w:rsidR="000F0AF4" w:rsidRPr="00147100">
        <w:rPr>
          <w:rFonts w:eastAsia="Arial Unicode MS" w:cs="Arial Unicode MS"/>
          <w:lang w:val="en-US"/>
        </w:rPr>
        <w:t xml:space="preserve"> Plan is presented in Excel format and consists of 8 columns</w:t>
      </w:r>
      <w:r w:rsidR="001A3812" w:rsidRPr="00147100">
        <w:rPr>
          <w:rFonts w:eastAsia="Arial Unicode MS" w:cs="Arial Unicode MS"/>
          <w:lang w:val="en-US"/>
        </w:rPr>
        <w:t>:</w:t>
      </w:r>
    </w:p>
    <w:p w:rsidR="00DA2632" w:rsidRPr="00147100" w:rsidRDefault="00DA2632" w:rsidP="00DA2632">
      <w:pPr>
        <w:numPr>
          <w:ilvl w:val="0"/>
          <w:numId w:val="8"/>
        </w:numPr>
        <w:spacing w:line="240" w:lineRule="auto"/>
        <w:contextualSpacing/>
        <w:jc w:val="both"/>
        <w:rPr>
          <w:rFonts w:eastAsia="Arial Unicode MS" w:cs="Arial Unicode MS"/>
          <w:lang w:val="en-US"/>
        </w:rPr>
      </w:pPr>
      <w:r w:rsidRPr="00147100">
        <w:rPr>
          <w:rFonts w:eastAsia="Arial Unicode MS" w:cs="Arial Unicode MS"/>
          <w:lang w:val="en-US"/>
        </w:rPr>
        <w:t>Task;</w:t>
      </w:r>
    </w:p>
    <w:p w:rsidR="00DA2632" w:rsidRPr="00147100" w:rsidRDefault="00DA2632" w:rsidP="00DA2632">
      <w:pPr>
        <w:numPr>
          <w:ilvl w:val="0"/>
          <w:numId w:val="8"/>
        </w:numPr>
        <w:spacing w:line="240" w:lineRule="auto"/>
        <w:contextualSpacing/>
        <w:jc w:val="both"/>
        <w:rPr>
          <w:rFonts w:eastAsia="Arial Unicode MS" w:cs="Arial Unicode MS"/>
          <w:lang w:val="en-US"/>
        </w:rPr>
      </w:pPr>
      <w:r w:rsidRPr="00147100">
        <w:rPr>
          <w:rFonts w:eastAsia="Arial Unicode MS" w:cs="Arial Unicode MS"/>
          <w:lang w:val="en-US"/>
        </w:rPr>
        <w:t>Activity;</w:t>
      </w:r>
    </w:p>
    <w:p w:rsidR="00DA2632" w:rsidRPr="00147100" w:rsidRDefault="000F0AF4" w:rsidP="00DA2632">
      <w:pPr>
        <w:numPr>
          <w:ilvl w:val="0"/>
          <w:numId w:val="8"/>
        </w:numPr>
        <w:spacing w:line="240" w:lineRule="auto"/>
        <w:contextualSpacing/>
        <w:jc w:val="both"/>
        <w:rPr>
          <w:rFonts w:eastAsia="Arial Unicode MS" w:cs="Arial Unicode MS"/>
          <w:lang w:val="en-US"/>
        </w:rPr>
      </w:pPr>
      <w:r w:rsidRPr="00147100">
        <w:rPr>
          <w:rFonts w:eastAsia="Arial Unicode MS" w:cs="Arial Unicode MS"/>
          <w:lang w:val="en-US"/>
        </w:rPr>
        <w:t>Expected o</w:t>
      </w:r>
      <w:r w:rsidR="00DA2632" w:rsidRPr="00147100">
        <w:rPr>
          <w:rFonts w:eastAsia="Arial Unicode MS" w:cs="Arial Unicode MS"/>
          <w:lang w:val="en-US"/>
        </w:rPr>
        <w:t>utcome</w:t>
      </w:r>
    </w:p>
    <w:p w:rsidR="00DA2632" w:rsidRPr="00147100" w:rsidRDefault="00DA2632" w:rsidP="00DA2632">
      <w:pPr>
        <w:numPr>
          <w:ilvl w:val="0"/>
          <w:numId w:val="8"/>
        </w:numPr>
        <w:spacing w:line="240" w:lineRule="auto"/>
        <w:contextualSpacing/>
        <w:jc w:val="both"/>
        <w:rPr>
          <w:rFonts w:eastAsia="Arial Unicode MS" w:cs="Arial Unicode MS"/>
          <w:lang w:val="en-US"/>
        </w:rPr>
      </w:pPr>
      <w:r w:rsidRPr="00147100">
        <w:rPr>
          <w:rFonts w:eastAsia="Arial Unicode MS" w:cs="Arial Unicode MS"/>
          <w:lang w:val="en-US"/>
        </w:rPr>
        <w:t>Responsible agency;</w:t>
      </w:r>
    </w:p>
    <w:p w:rsidR="00DA2632" w:rsidRPr="00147100" w:rsidRDefault="00DA2632" w:rsidP="00DA2632">
      <w:pPr>
        <w:numPr>
          <w:ilvl w:val="0"/>
          <w:numId w:val="8"/>
        </w:numPr>
        <w:spacing w:line="240" w:lineRule="auto"/>
        <w:contextualSpacing/>
        <w:jc w:val="both"/>
        <w:rPr>
          <w:rFonts w:eastAsia="Arial Unicode MS" w:cs="Arial Unicode MS"/>
          <w:lang w:val="en-US"/>
        </w:rPr>
      </w:pPr>
      <w:r w:rsidRPr="00147100">
        <w:rPr>
          <w:rFonts w:eastAsia="Arial Unicode MS" w:cs="Arial Unicode MS"/>
          <w:lang w:val="en-US"/>
        </w:rPr>
        <w:t>Partner organizations;</w:t>
      </w:r>
    </w:p>
    <w:p w:rsidR="00DA2632" w:rsidRPr="00147100" w:rsidRDefault="00DA2632" w:rsidP="00DA2632">
      <w:pPr>
        <w:numPr>
          <w:ilvl w:val="0"/>
          <w:numId w:val="8"/>
        </w:numPr>
        <w:spacing w:line="240" w:lineRule="auto"/>
        <w:contextualSpacing/>
        <w:jc w:val="both"/>
        <w:rPr>
          <w:rFonts w:eastAsia="Arial Unicode MS" w:cs="Arial Unicode MS"/>
          <w:lang w:val="en-US"/>
        </w:rPr>
      </w:pPr>
      <w:r w:rsidRPr="00147100">
        <w:rPr>
          <w:rFonts w:eastAsia="Arial Unicode MS" w:cs="Arial Unicode MS"/>
          <w:lang w:val="en-US"/>
        </w:rPr>
        <w:t>Term;</w:t>
      </w:r>
    </w:p>
    <w:p w:rsidR="00DA2632" w:rsidRPr="00147100" w:rsidRDefault="00DA2632" w:rsidP="00DA2632">
      <w:pPr>
        <w:numPr>
          <w:ilvl w:val="0"/>
          <w:numId w:val="8"/>
        </w:numPr>
        <w:spacing w:line="240" w:lineRule="auto"/>
        <w:contextualSpacing/>
        <w:jc w:val="both"/>
        <w:rPr>
          <w:rFonts w:eastAsia="Arial Unicode MS" w:cs="Arial Unicode MS"/>
          <w:lang w:val="en-US"/>
        </w:rPr>
      </w:pPr>
      <w:r w:rsidRPr="00147100">
        <w:rPr>
          <w:rFonts w:eastAsia="Arial Unicode MS" w:cs="Arial Unicode MS"/>
          <w:lang w:val="en-US"/>
        </w:rPr>
        <w:t>Estimated budget;</w:t>
      </w:r>
    </w:p>
    <w:p w:rsidR="0089546D" w:rsidRPr="00147100" w:rsidRDefault="00DA2632" w:rsidP="00BA2347">
      <w:pPr>
        <w:numPr>
          <w:ilvl w:val="0"/>
          <w:numId w:val="8"/>
        </w:numPr>
        <w:spacing w:line="240" w:lineRule="auto"/>
        <w:contextualSpacing/>
        <w:jc w:val="both"/>
        <w:rPr>
          <w:rFonts w:eastAsia="Merriweather" w:cs="Merriweather"/>
          <w:lang w:val="en-US"/>
        </w:rPr>
      </w:pPr>
      <w:r w:rsidRPr="00147100">
        <w:rPr>
          <w:rFonts w:eastAsia="Arial Unicode MS" w:cs="Arial Unicode MS"/>
          <w:lang w:val="en-US"/>
        </w:rPr>
        <w:t>Source of funding (state budget, donor, total);</w:t>
      </w:r>
      <w:bookmarkStart w:id="44" w:name="_1ksv4uv" w:colFirst="0" w:colLast="0"/>
      <w:bookmarkEnd w:id="44"/>
    </w:p>
    <w:p w:rsidR="0089546D" w:rsidRPr="00147100" w:rsidRDefault="004233A0" w:rsidP="008714DE">
      <w:pPr>
        <w:pStyle w:val="Heading1"/>
        <w:numPr>
          <w:ilvl w:val="0"/>
          <w:numId w:val="14"/>
        </w:numPr>
        <w:spacing w:line="240" w:lineRule="auto"/>
        <w:rPr>
          <w:lang w:val="en-US"/>
        </w:rPr>
      </w:pPr>
      <w:bookmarkStart w:id="45" w:name="_Toc496296644"/>
      <w:r w:rsidRPr="00147100">
        <w:rPr>
          <w:lang w:val="en-US"/>
        </w:rPr>
        <w:t>Source of funding</w:t>
      </w:r>
      <w:bookmarkEnd w:id="45"/>
    </w:p>
    <w:p w:rsidR="004233A0" w:rsidRPr="00147100" w:rsidRDefault="004233A0" w:rsidP="004233A0">
      <w:pPr>
        <w:spacing w:before="120" w:after="120" w:line="240" w:lineRule="auto"/>
        <w:jc w:val="both"/>
        <w:rPr>
          <w:rFonts w:eastAsia="Arial Unicode MS" w:cs="Arial Unicode MS"/>
          <w:color w:val="211D1E"/>
          <w:lang w:val="en-US"/>
        </w:rPr>
      </w:pPr>
      <w:r w:rsidRPr="00147100">
        <w:rPr>
          <w:rFonts w:eastAsia="Arial Unicode MS" w:cs="Arial Unicode MS"/>
          <w:color w:val="211D1E"/>
          <w:lang w:val="en-US"/>
        </w:rPr>
        <w:t xml:space="preserve">The Strategy and Action Plan will be implemented by the State Budget of Georgia, as well as by </w:t>
      </w:r>
      <w:proofErr w:type="gramStart"/>
      <w:r w:rsidRPr="00147100">
        <w:rPr>
          <w:rFonts w:eastAsia="Arial Unicode MS" w:cs="Arial Unicode MS"/>
          <w:color w:val="211D1E"/>
          <w:lang w:val="en-US"/>
        </w:rPr>
        <w:t>the  basic</w:t>
      </w:r>
      <w:proofErr w:type="gramEnd"/>
      <w:r w:rsidRPr="00147100">
        <w:rPr>
          <w:rFonts w:eastAsia="Arial Unicode MS" w:cs="Arial Unicode MS"/>
          <w:color w:val="211D1E"/>
          <w:lang w:val="en-US"/>
        </w:rPr>
        <w:t xml:space="preserve"> data and directions document of the country (BDD) within allocations of envisaged responsible agencies. </w:t>
      </w:r>
    </w:p>
    <w:p w:rsidR="004233A0" w:rsidRPr="00147100" w:rsidRDefault="004233A0" w:rsidP="004233A0">
      <w:pPr>
        <w:spacing w:before="120" w:after="120" w:line="240" w:lineRule="auto"/>
        <w:jc w:val="both"/>
        <w:rPr>
          <w:rFonts w:eastAsia="Arial Unicode MS" w:cs="Arial Unicode MS"/>
          <w:color w:val="211D1E"/>
          <w:lang w:val="en-US"/>
        </w:rPr>
      </w:pPr>
      <w:r w:rsidRPr="00147100">
        <w:rPr>
          <w:rFonts w:eastAsia="Arial Unicode MS" w:cs="Arial Unicode MS"/>
          <w:color w:val="211D1E"/>
          <w:lang w:val="en-US"/>
        </w:rPr>
        <w:t xml:space="preserve">The amount of financial resources required for the implementation of the strategy is determined by the Annual Action Plan. The Government of Georgia will </w:t>
      </w:r>
      <w:r w:rsidR="00DA2632" w:rsidRPr="00147100">
        <w:rPr>
          <w:rFonts w:eastAsia="Arial Unicode MS" w:cs="Arial Unicode MS"/>
          <w:color w:val="211D1E"/>
          <w:lang w:val="en-US"/>
        </w:rPr>
        <w:t>cooperate</w:t>
      </w:r>
      <w:r w:rsidRPr="00147100">
        <w:rPr>
          <w:rFonts w:eastAsia="Arial Unicode MS" w:cs="Arial Unicode MS"/>
          <w:color w:val="211D1E"/>
          <w:lang w:val="en-US"/>
        </w:rPr>
        <w:t xml:space="preserve"> closely and actively with the international community to effectively mobilize resources for activities defined by the Action Plan.</w:t>
      </w:r>
    </w:p>
    <w:p w:rsidR="004233A0" w:rsidRPr="00147100" w:rsidRDefault="004233A0" w:rsidP="004233A0">
      <w:pPr>
        <w:spacing w:before="120" w:after="120" w:line="240" w:lineRule="auto"/>
        <w:jc w:val="both"/>
        <w:rPr>
          <w:rFonts w:eastAsia="Arial Unicode MS" w:cs="Arial Unicode MS"/>
          <w:color w:val="211D1E"/>
          <w:lang w:val="en-US"/>
        </w:rPr>
      </w:pPr>
    </w:p>
    <w:p w:rsidR="0089546D" w:rsidRPr="00147100" w:rsidRDefault="004233A0" w:rsidP="00716B77">
      <w:pPr>
        <w:pStyle w:val="Heading1"/>
        <w:spacing w:before="120" w:after="120" w:line="240" w:lineRule="auto"/>
        <w:jc w:val="both"/>
        <w:rPr>
          <w:rFonts w:eastAsia="Merriweather" w:cs="Merriweather"/>
          <w:sz w:val="22"/>
          <w:szCs w:val="22"/>
          <w:lang w:val="en-US"/>
        </w:rPr>
      </w:pPr>
      <w:bookmarkStart w:id="46" w:name="_44sinio" w:colFirst="0" w:colLast="0"/>
      <w:bookmarkStart w:id="47" w:name="_Toc496296645"/>
      <w:bookmarkEnd w:id="46"/>
      <w:r w:rsidRPr="00147100">
        <w:rPr>
          <w:rFonts w:eastAsia="Arial Unicode MS" w:cs="Arial Unicode MS"/>
          <w:sz w:val="22"/>
          <w:szCs w:val="22"/>
          <w:lang w:val="en-US"/>
        </w:rPr>
        <w:lastRenderedPageBreak/>
        <w:t>Annexes</w:t>
      </w:r>
      <w:r w:rsidR="001A3812" w:rsidRPr="00147100">
        <w:rPr>
          <w:rFonts w:eastAsia="Arial Unicode MS" w:cs="Arial Unicode MS"/>
          <w:sz w:val="22"/>
          <w:szCs w:val="22"/>
          <w:lang w:val="en-US"/>
        </w:rPr>
        <w:t>:</w:t>
      </w:r>
      <w:bookmarkEnd w:id="47"/>
    </w:p>
    <w:p w:rsidR="004233A0" w:rsidRPr="00147100" w:rsidRDefault="004233A0" w:rsidP="004233A0">
      <w:pPr>
        <w:numPr>
          <w:ilvl w:val="0"/>
          <w:numId w:val="12"/>
        </w:numPr>
        <w:spacing w:line="240" w:lineRule="auto"/>
        <w:rPr>
          <w:rFonts w:eastAsia="Arial Unicode MS" w:cs="Arial Unicode MS"/>
          <w:lang w:val="en-US"/>
        </w:rPr>
      </w:pPr>
      <w:r w:rsidRPr="00147100">
        <w:rPr>
          <w:rFonts w:eastAsia="Arial Unicode MS" w:cs="Arial Unicode MS"/>
          <w:lang w:val="en-US"/>
        </w:rPr>
        <w:t>Action plans (excel file)</w:t>
      </w:r>
    </w:p>
    <w:p w:rsidR="004233A0" w:rsidRPr="00147100" w:rsidRDefault="004233A0" w:rsidP="004233A0">
      <w:pPr>
        <w:numPr>
          <w:ilvl w:val="0"/>
          <w:numId w:val="12"/>
        </w:numPr>
        <w:spacing w:line="240" w:lineRule="auto"/>
        <w:rPr>
          <w:rFonts w:eastAsia="Arial Unicode MS" w:cs="Arial Unicode MS"/>
          <w:lang w:val="en-US"/>
        </w:rPr>
      </w:pPr>
      <w:r w:rsidRPr="00147100">
        <w:rPr>
          <w:rFonts w:eastAsia="Arial Unicode MS" w:cs="Arial Unicode MS"/>
          <w:lang w:val="en-US"/>
        </w:rPr>
        <w:t>Strategy schemes</w:t>
      </w:r>
    </w:p>
    <w:p w:rsidR="004233A0" w:rsidRPr="00147100" w:rsidRDefault="004233A0" w:rsidP="004233A0">
      <w:pPr>
        <w:numPr>
          <w:ilvl w:val="0"/>
          <w:numId w:val="12"/>
        </w:numPr>
        <w:spacing w:line="240" w:lineRule="auto"/>
        <w:rPr>
          <w:rFonts w:eastAsia="Arial Unicode MS" w:cs="Arial Unicode MS"/>
          <w:lang w:val="en-US"/>
        </w:rPr>
      </w:pPr>
      <w:r w:rsidRPr="00147100">
        <w:rPr>
          <w:rFonts w:eastAsia="Arial Unicode MS" w:cs="Arial Unicode MS"/>
          <w:lang w:val="en-US"/>
        </w:rPr>
        <w:t>Logical framework</w:t>
      </w:r>
    </w:p>
    <w:p w:rsidR="004233A0" w:rsidRPr="00147100" w:rsidRDefault="004233A0" w:rsidP="004233A0">
      <w:pPr>
        <w:numPr>
          <w:ilvl w:val="0"/>
          <w:numId w:val="12"/>
        </w:numPr>
        <w:spacing w:line="240" w:lineRule="auto"/>
        <w:rPr>
          <w:rFonts w:eastAsia="Arial Unicode MS" w:cs="Arial Unicode MS"/>
          <w:lang w:val="en-US"/>
        </w:rPr>
      </w:pPr>
      <w:r w:rsidRPr="00147100">
        <w:rPr>
          <w:rFonts w:eastAsia="Arial Unicode MS" w:cs="Arial Unicode MS"/>
          <w:lang w:val="en-US"/>
        </w:rPr>
        <w:t>Bibliography</w:t>
      </w:r>
    </w:p>
    <w:p w:rsidR="004233A0" w:rsidRPr="00147100" w:rsidRDefault="004233A0" w:rsidP="004233A0">
      <w:pPr>
        <w:numPr>
          <w:ilvl w:val="0"/>
          <w:numId w:val="12"/>
        </w:numPr>
        <w:spacing w:line="240" w:lineRule="auto"/>
        <w:rPr>
          <w:lang w:val="en-US"/>
        </w:rPr>
      </w:pPr>
      <w:r w:rsidRPr="00147100">
        <w:rPr>
          <w:rFonts w:eastAsia="Arial Unicode MS" w:cs="Arial Unicode MS"/>
          <w:lang w:val="en-US"/>
        </w:rPr>
        <w:t>Definition of terms</w:t>
      </w:r>
    </w:p>
    <w:p w:rsidR="004233A0" w:rsidRPr="00147100" w:rsidRDefault="004233A0" w:rsidP="004233A0">
      <w:pPr>
        <w:spacing w:line="240" w:lineRule="auto"/>
        <w:ind w:left="720"/>
        <w:rPr>
          <w:lang w:val="en-US"/>
        </w:rPr>
      </w:pPr>
    </w:p>
    <w:p w:rsidR="0089546D" w:rsidRPr="00147100" w:rsidRDefault="0089546D" w:rsidP="00716B77">
      <w:pPr>
        <w:spacing w:before="120" w:after="120" w:line="240" w:lineRule="auto"/>
        <w:jc w:val="both"/>
        <w:rPr>
          <w:rFonts w:eastAsia="Merriweather" w:cs="Merriweather"/>
          <w:lang w:val="en-US"/>
        </w:rPr>
      </w:pPr>
      <w:bookmarkStart w:id="48" w:name="_GoBack"/>
      <w:bookmarkEnd w:id="48"/>
    </w:p>
    <w:sectPr w:rsidR="0089546D" w:rsidRPr="00147100" w:rsidSect="000309ED">
      <w:footerReference w:type="default" r:id="rId9"/>
      <w:pgSz w:w="12240" w:h="15840"/>
      <w:pgMar w:top="965" w:right="1209" w:bottom="1135" w:left="112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F5B" w:rsidRDefault="00297F5B">
      <w:pPr>
        <w:spacing w:line="240" w:lineRule="auto"/>
      </w:pPr>
      <w:r>
        <w:separator/>
      </w:r>
    </w:p>
  </w:endnote>
  <w:endnote w:type="continuationSeparator" w:id="0">
    <w:p w:rsidR="00297F5B" w:rsidRDefault="00297F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Merriweather">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BPG Tahoma Glaho">
    <w:panose1 w:val="020B0604030504040204"/>
    <w:charset w:val="CC"/>
    <w:family w:val="swiss"/>
    <w:pitch w:val="variable"/>
    <w:sig w:usb0="21002A87" w:usb1="80000000" w:usb2="00000008" w:usb3="00000000" w:csb0="000101FF" w:csb1="00000000"/>
  </w:font>
  <w:font w:name="BPG Glaho">
    <w:panose1 w:val="020B0604020202020204"/>
    <w:charset w:val="00"/>
    <w:family w:val="swiss"/>
    <w:pitch w:val="variable"/>
    <w:sig w:usb0="84000023" w:usb1="1000004A" w:usb2="00000000" w:usb3="00000000" w:csb0="00000001"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B6" w:rsidRDefault="005C4BB6">
    <w:pPr>
      <w:spacing w:line="240" w:lineRule="auto"/>
      <w:jc w:val="right"/>
    </w:pPr>
    <w:r>
      <w:fldChar w:fldCharType="begin"/>
    </w:r>
    <w:r>
      <w:rPr>
        <w:rFonts w:ascii="Calibri" w:hAnsi="Calibri"/>
      </w:rPr>
      <w:instrText>PAGE</w:instrText>
    </w:r>
    <w:r>
      <w:fldChar w:fldCharType="separate"/>
    </w:r>
    <w:r w:rsidR="00352142">
      <w:rPr>
        <w:rFonts w:ascii="Calibri" w:hAnsi="Calibri"/>
        <w:noProof/>
      </w:rPr>
      <w:t>1</w:t>
    </w:r>
    <w:r>
      <w:fldChar w:fldCharType="end"/>
    </w:r>
  </w:p>
  <w:p w:rsidR="005C4BB6" w:rsidRDefault="005C4BB6">
    <w:pPr>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F5B" w:rsidRDefault="00297F5B">
      <w:pPr>
        <w:spacing w:line="240" w:lineRule="auto"/>
      </w:pPr>
      <w:r>
        <w:separator/>
      </w:r>
    </w:p>
  </w:footnote>
  <w:footnote w:type="continuationSeparator" w:id="0">
    <w:p w:rsidR="00297F5B" w:rsidRDefault="00297F5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7F9B"/>
    <w:multiLevelType w:val="hybridMultilevel"/>
    <w:tmpl w:val="9DCC1B18"/>
    <w:lvl w:ilvl="0" w:tplc="EFC886E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C7847"/>
    <w:multiLevelType w:val="multilevel"/>
    <w:tmpl w:val="3D568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FF34ED"/>
    <w:multiLevelType w:val="hybridMultilevel"/>
    <w:tmpl w:val="4498D642"/>
    <w:lvl w:ilvl="0" w:tplc="2E7CADDC">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50553"/>
    <w:multiLevelType w:val="multilevel"/>
    <w:tmpl w:val="DD1C2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91D134C"/>
    <w:multiLevelType w:val="multilevel"/>
    <w:tmpl w:val="F3BE6B10"/>
    <w:lvl w:ilvl="0">
      <w:start w:val="5"/>
      <w:numFmt w:val="decimal"/>
      <w:lvlText w:val="%1"/>
      <w:lvlJc w:val="left"/>
      <w:pPr>
        <w:ind w:left="510" w:hanging="510"/>
      </w:pPr>
      <w:rPr>
        <w:rFonts w:hint="default"/>
      </w:rPr>
    </w:lvl>
    <w:lvl w:ilvl="1">
      <w:start w:val="2"/>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1B165A7B"/>
    <w:multiLevelType w:val="multilevel"/>
    <w:tmpl w:val="B60C7496"/>
    <w:lvl w:ilvl="0">
      <w:start w:val="1"/>
      <w:numFmt w:val="decimal"/>
      <w:lvlText w:val="%1."/>
      <w:lvlJc w:val="left"/>
      <w:pPr>
        <w:ind w:left="644" w:hanging="360"/>
      </w:pPr>
    </w:lvl>
    <w:lvl w:ilvl="1">
      <w:start w:val="3"/>
      <w:numFmt w:val="decimal"/>
      <w:isLgl/>
      <w:lvlText w:val="%1.%2"/>
      <w:lvlJc w:val="left"/>
      <w:pPr>
        <w:ind w:left="105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nsid w:val="1BFE115C"/>
    <w:multiLevelType w:val="multilevel"/>
    <w:tmpl w:val="68341E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1CB34579"/>
    <w:multiLevelType w:val="multilevel"/>
    <w:tmpl w:val="FC10910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1DAD1AB8"/>
    <w:multiLevelType w:val="multilevel"/>
    <w:tmpl w:val="990863E2"/>
    <w:lvl w:ilvl="0">
      <w:start w:val="19"/>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24267267"/>
    <w:multiLevelType w:val="hybridMultilevel"/>
    <w:tmpl w:val="47C829B0"/>
    <w:lvl w:ilvl="0" w:tplc="77A8FD2C">
      <w:start w:val="1"/>
      <w:numFmt w:val="decimal"/>
      <w:lvlText w:val="5.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408F4"/>
    <w:multiLevelType w:val="multilevel"/>
    <w:tmpl w:val="6BC03A44"/>
    <w:lvl w:ilvl="0">
      <w:start w:val="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8F45516"/>
    <w:multiLevelType w:val="hybridMultilevel"/>
    <w:tmpl w:val="B02067EE"/>
    <w:lvl w:ilvl="0" w:tplc="0E38D202">
      <w:start w:val="1"/>
      <w:numFmt w:val="decimal"/>
      <w:lvlText w:val="5.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53C46"/>
    <w:multiLevelType w:val="multilevel"/>
    <w:tmpl w:val="1BBAF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4F67233"/>
    <w:multiLevelType w:val="hybridMultilevel"/>
    <w:tmpl w:val="A91E5F5E"/>
    <w:styleLink w:val="ImportedStyle2"/>
    <w:lvl w:ilvl="0" w:tplc="EFF087B2">
      <w:start w:val="1"/>
      <w:numFmt w:val="bullet"/>
      <w:lvlText w:val="•"/>
      <w:lvlJc w:val="left"/>
      <w:pPr>
        <w:ind w:left="5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DE64FF0">
      <w:start w:val="1"/>
      <w:numFmt w:val="bullet"/>
      <w:lvlText w:val="o"/>
      <w:lvlJc w:val="left"/>
      <w:pPr>
        <w:ind w:left="12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1D0DE54">
      <w:start w:val="1"/>
      <w:numFmt w:val="bullet"/>
      <w:lvlText w:val="▪"/>
      <w:lvlJc w:val="left"/>
      <w:pPr>
        <w:ind w:left="19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18A04CE">
      <w:start w:val="1"/>
      <w:numFmt w:val="bullet"/>
      <w:lvlText w:val="•"/>
      <w:lvlJc w:val="left"/>
      <w:pPr>
        <w:ind w:left="27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48E45E8">
      <w:start w:val="1"/>
      <w:numFmt w:val="bullet"/>
      <w:lvlText w:val="o"/>
      <w:lvlJc w:val="left"/>
      <w:pPr>
        <w:ind w:left="34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B72EE92">
      <w:start w:val="1"/>
      <w:numFmt w:val="bullet"/>
      <w:lvlText w:val="▪"/>
      <w:lvlJc w:val="left"/>
      <w:pPr>
        <w:ind w:left="41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95C4E9C">
      <w:start w:val="1"/>
      <w:numFmt w:val="bullet"/>
      <w:lvlText w:val="•"/>
      <w:lvlJc w:val="left"/>
      <w:pPr>
        <w:ind w:left="48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112239E">
      <w:start w:val="1"/>
      <w:numFmt w:val="bullet"/>
      <w:lvlText w:val="o"/>
      <w:lvlJc w:val="left"/>
      <w:pPr>
        <w:ind w:left="55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9A45C00">
      <w:start w:val="1"/>
      <w:numFmt w:val="bullet"/>
      <w:lvlText w:val="▪"/>
      <w:lvlJc w:val="left"/>
      <w:pPr>
        <w:ind w:left="63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nsid w:val="35CD4066"/>
    <w:multiLevelType w:val="multilevel"/>
    <w:tmpl w:val="8DACA2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3DA11485"/>
    <w:multiLevelType w:val="multilevel"/>
    <w:tmpl w:val="C562E0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46E86320"/>
    <w:multiLevelType w:val="multilevel"/>
    <w:tmpl w:val="1DA6CB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48D56629"/>
    <w:multiLevelType w:val="hybridMultilevel"/>
    <w:tmpl w:val="061E2224"/>
    <w:lvl w:ilvl="0" w:tplc="60562F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ED77A5"/>
    <w:multiLevelType w:val="hybridMultilevel"/>
    <w:tmpl w:val="5ED20EBA"/>
    <w:lvl w:ilvl="0" w:tplc="F2286F54">
      <w:start w:val="1"/>
      <w:numFmt w:val="decimal"/>
      <w:lvlText w:val="5.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926202"/>
    <w:multiLevelType w:val="hybridMultilevel"/>
    <w:tmpl w:val="8AC2B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4E81D92"/>
    <w:multiLevelType w:val="multilevel"/>
    <w:tmpl w:val="55565518"/>
    <w:lvl w:ilvl="0">
      <w:start w:val="1"/>
      <w:numFmt w:val="bullet"/>
      <w:lvlText w:val="●"/>
      <w:lvlJc w:val="left"/>
      <w:pPr>
        <w:ind w:left="679" w:hanging="359"/>
      </w:pPr>
      <w:rPr>
        <w:rFonts w:ascii="Noto Sans Symbols" w:eastAsia="Noto Sans Symbols" w:hAnsi="Noto Sans Symbols" w:cs="Noto Sans Symbols"/>
        <w:vertAlign w:val="baseline"/>
      </w:rPr>
    </w:lvl>
    <w:lvl w:ilvl="1">
      <w:start w:val="1"/>
      <w:numFmt w:val="bullet"/>
      <w:lvlText w:val="o"/>
      <w:lvlJc w:val="left"/>
      <w:pPr>
        <w:ind w:left="1399" w:hanging="360"/>
      </w:pPr>
      <w:rPr>
        <w:rFonts w:ascii="Courier New" w:eastAsia="Courier New" w:hAnsi="Courier New" w:cs="Courier New"/>
        <w:vertAlign w:val="baseline"/>
      </w:rPr>
    </w:lvl>
    <w:lvl w:ilvl="2">
      <w:start w:val="1"/>
      <w:numFmt w:val="bullet"/>
      <w:lvlText w:val="▪"/>
      <w:lvlJc w:val="left"/>
      <w:pPr>
        <w:ind w:left="2119" w:hanging="360"/>
      </w:pPr>
      <w:rPr>
        <w:rFonts w:ascii="Noto Sans Symbols" w:eastAsia="Noto Sans Symbols" w:hAnsi="Noto Sans Symbols" w:cs="Noto Sans Symbols"/>
        <w:vertAlign w:val="baseline"/>
      </w:rPr>
    </w:lvl>
    <w:lvl w:ilvl="3">
      <w:start w:val="1"/>
      <w:numFmt w:val="bullet"/>
      <w:lvlText w:val="●"/>
      <w:lvlJc w:val="left"/>
      <w:pPr>
        <w:ind w:left="2839" w:hanging="360"/>
      </w:pPr>
      <w:rPr>
        <w:rFonts w:ascii="Noto Sans Symbols" w:eastAsia="Noto Sans Symbols" w:hAnsi="Noto Sans Symbols" w:cs="Noto Sans Symbols"/>
        <w:vertAlign w:val="baseline"/>
      </w:rPr>
    </w:lvl>
    <w:lvl w:ilvl="4">
      <w:start w:val="1"/>
      <w:numFmt w:val="bullet"/>
      <w:lvlText w:val="o"/>
      <w:lvlJc w:val="left"/>
      <w:pPr>
        <w:ind w:left="3559" w:hanging="360"/>
      </w:pPr>
      <w:rPr>
        <w:rFonts w:ascii="Courier New" w:eastAsia="Courier New" w:hAnsi="Courier New" w:cs="Courier New"/>
        <w:vertAlign w:val="baseline"/>
      </w:rPr>
    </w:lvl>
    <w:lvl w:ilvl="5">
      <w:start w:val="1"/>
      <w:numFmt w:val="bullet"/>
      <w:lvlText w:val="▪"/>
      <w:lvlJc w:val="left"/>
      <w:pPr>
        <w:ind w:left="4279" w:hanging="360"/>
      </w:pPr>
      <w:rPr>
        <w:rFonts w:ascii="Noto Sans Symbols" w:eastAsia="Noto Sans Symbols" w:hAnsi="Noto Sans Symbols" w:cs="Noto Sans Symbols"/>
        <w:vertAlign w:val="baseline"/>
      </w:rPr>
    </w:lvl>
    <w:lvl w:ilvl="6">
      <w:start w:val="1"/>
      <w:numFmt w:val="bullet"/>
      <w:lvlText w:val="●"/>
      <w:lvlJc w:val="left"/>
      <w:pPr>
        <w:ind w:left="4999" w:hanging="360"/>
      </w:pPr>
      <w:rPr>
        <w:rFonts w:ascii="Noto Sans Symbols" w:eastAsia="Noto Sans Symbols" w:hAnsi="Noto Sans Symbols" w:cs="Noto Sans Symbols"/>
        <w:vertAlign w:val="baseline"/>
      </w:rPr>
    </w:lvl>
    <w:lvl w:ilvl="7">
      <w:start w:val="1"/>
      <w:numFmt w:val="bullet"/>
      <w:lvlText w:val="o"/>
      <w:lvlJc w:val="left"/>
      <w:pPr>
        <w:ind w:left="5719" w:hanging="360"/>
      </w:pPr>
      <w:rPr>
        <w:rFonts w:ascii="Courier New" w:eastAsia="Courier New" w:hAnsi="Courier New" w:cs="Courier New"/>
        <w:vertAlign w:val="baseline"/>
      </w:rPr>
    </w:lvl>
    <w:lvl w:ilvl="8">
      <w:start w:val="1"/>
      <w:numFmt w:val="bullet"/>
      <w:lvlText w:val="▪"/>
      <w:lvlJc w:val="left"/>
      <w:pPr>
        <w:ind w:left="6439" w:hanging="360"/>
      </w:pPr>
      <w:rPr>
        <w:rFonts w:ascii="Noto Sans Symbols" w:eastAsia="Noto Sans Symbols" w:hAnsi="Noto Sans Symbols" w:cs="Noto Sans Symbols"/>
        <w:vertAlign w:val="baseline"/>
      </w:rPr>
    </w:lvl>
  </w:abstractNum>
  <w:abstractNum w:abstractNumId="21">
    <w:nsid w:val="588D73D0"/>
    <w:multiLevelType w:val="hybridMultilevel"/>
    <w:tmpl w:val="6E1817F8"/>
    <w:lvl w:ilvl="0" w:tplc="60562F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DD3634"/>
    <w:multiLevelType w:val="multilevel"/>
    <w:tmpl w:val="671034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nsid w:val="5C6E209D"/>
    <w:multiLevelType w:val="multilevel"/>
    <w:tmpl w:val="B3486DB6"/>
    <w:lvl w:ilvl="0">
      <w:start w:val="5"/>
      <w:numFmt w:val="decimal"/>
      <w:lvlText w:val="%1."/>
      <w:lvlJc w:val="left"/>
      <w:pPr>
        <w:ind w:left="570" w:hanging="570"/>
      </w:pPr>
      <w:rPr>
        <w:rFonts w:hint="default"/>
      </w:rPr>
    </w:lvl>
    <w:lvl w:ilvl="1">
      <w:start w:val="2"/>
      <w:numFmt w:val="decimal"/>
      <w:lvlText w:val="%1.%2."/>
      <w:lvlJc w:val="left"/>
      <w:pPr>
        <w:ind w:left="750" w:hanging="57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5D1A6834"/>
    <w:multiLevelType w:val="hybridMultilevel"/>
    <w:tmpl w:val="EF285614"/>
    <w:lvl w:ilvl="0" w:tplc="B0ECFEB4">
      <w:start w:val="1"/>
      <w:numFmt w:val="decimal"/>
      <w:lvlText w:val="5.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C91D28"/>
    <w:multiLevelType w:val="hybridMultilevel"/>
    <w:tmpl w:val="8996C0E6"/>
    <w:lvl w:ilvl="0" w:tplc="EC340B8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96142B"/>
    <w:multiLevelType w:val="multilevel"/>
    <w:tmpl w:val="CC0C72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nsid w:val="621A4BF6"/>
    <w:multiLevelType w:val="multilevel"/>
    <w:tmpl w:val="B50AC3D2"/>
    <w:lvl w:ilvl="0">
      <w:start w:val="5"/>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nsid w:val="73B83193"/>
    <w:multiLevelType w:val="multilevel"/>
    <w:tmpl w:val="478C3748"/>
    <w:lvl w:ilvl="0">
      <w:start w:val="5"/>
      <w:numFmt w:val="decimal"/>
      <w:lvlText w:val="%1"/>
      <w:lvlJc w:val="left"/>
      <w:pPr>
        <w:ind w:left="510" w:hanging="510"/>
      </w:pPr>
      <w:rPr>
        <w:rFonts w:hint="default"/>
      </w:rPr>
    </w:lvl>
    <w:lvl w:ilvl="1">
      <w:start w:val="2"/>
      <w:numFmt w:val="decimal"/>
      <w:lvlText w:val="%1.%2"/>
      <w:lvlJc w:val="left"/>
      <w:pPr>
        <w:ind w:left="690" w:hanging="51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748A1501"/>
    <w:multiLevelType w:val="multilevel"/>
    <w:tmpl w:val="11AA1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95B5943"/>
    <w:multiLevelType w:val="hybridMultilevel"/>
    <w:tmpl w:val="55865350"/>
    <w:lvl w:ilvl="0" w:tplc="60562F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29"/>
  </w:num>
  <w:num w:numId="4">
    <w:abstractNumId w:val="1"/>
  </w:num>
  <w:num w:numId="5">
    <w:abstractNumId w:val="6"/>
  </w:num>
  <w:num w:numId="6">
    <w:abstractNumId w:val="15"/>
  </w:num>
  <w:num w:numId="7">
    <w:abstractNumId w:val="16"/>
  </w:num>
  <w:num w:numId="8">
    <w:abstractNumId w:val="7"/>
  </w:num>
  <w:num w:numId="9">
    <w:abstractNumId w:val="8"/>
  </w:num>
  <w:num w:numId="10">
    <w:abstractNumId w:val="12"/>
  </w:num>
  <w:num w:numId="11">
    <w:abstractNumId w:val="14"/>
  </w:num>
  <w:num w:numId="12">
    <w:abstractNumId w:val="26"/>
  </w:num>
  <w:num w:numId="13">
    <w:abstractNumId w:val="3"/>
  </w:num>
  <w:num w:numId="14">
    <w:abstractNumId w:val="5"/>
  </w:num>
  <w:num w:numId="15">
    <w:abstractNumId w:val="21"/>
  </w:num>
  <w:num w:numId="16">
    <w:abstractNumId w:val="0"/>
  </w:num>
  <w:num w:numId="17">
    <w:abstractNumId w:val="2"/>
  </w:num>
  <w:num w:numId="18">
    <w:abstractNumId w:val="9"/>
  </w:num>
  <w:num w:numId="19">
    <w:abstractNumId w:val="30"/>
  </w:num>
  <w:num w:numId="20">
    <w:abstractNumId w:val="17"/>
  </w:num>
  <w:num w:numId="21">
    <w:abstractNumId w:val="18"/>
  </w:num>
  <w:num w:numId="22">
    <w:abstractNumId w:val="24"/>
  </w:num>
  <w:num w:numId="23">
    <w:abstractNumId w:val="11"/>
  </w:num>
  <w:num w:numId="24">
    <w:abstractNumId w:val="25"/>
  </w:num>
  <w:num w:numId="25">
    <w:abstractNumId w:val="13"/>
  </w:num>
  <w:num w:numId="26">
    <w:abstractNumId w:val="19"/>
    <w:lvlOverride w:ilvl="0"/>
    <w:lvlOverride w:ilvl="1"/>
    <w:lvlOverride w:ilvl="2"/>
    <w:lvlOverride w:ilvl="3"/>
    <w:lvlOverride w:ilvl="4"/>
    <w:lvlOverride w:ilvl="5"/>
    <w:lvlOverride w:ilvl="6"/>
    <w:lvlOverride w:ilvl="7"/>
    <w:lvlOverride w:ilvl="8"/>
  </w:num>
  <w:num w:numId="27">
    <w:abstractNumId w:val="4"/>
  </w:num>
  <w:num w:numId="28">
    <w:abstractNumId w:val="23"/>
  </w:num>
  <w:num w:numId="29">
    <w:abstractNumId w:val="27"/>
  </w:num>
  <w:num w:numId="30">
    <w:abstractNumId w:val="10"/>
  </w:num>
  <w:num w:numId="31">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46D"/>
    <w:rsid w:val="000023FA"/>
    <w:rsid w:val="00004AB2"/>
    <w:rsid w:val="00005025"/>
    <w:rsid w:val="000064F1"/>
    <w:rsid w:val="00010683"/>
    <w:rsid w:val="00011552"/>
    <w:rsid w:val="00014C8B"/>
    <w:rsid w:val="000150AE"/>
    <w:rsid w:val="00022D91"/>
    <w:rsid w:val="000309ED"/>
    <w:rsid w:val="00033FC2"/>
    <w:rsid w:val="00034E49"/>
    <w:rsid w:val="00035F5B"/>
    <w:rsid w:val="00040A25"/>
    <w:rsid w:val="00041631"/>
    <w:rsid w:val="00042711"/>
    <w:rsid w:val="00042891"/>
    <w:rsid w:val="00044D90"/>
    <w:rsid w:val="0004575B"/>
    <w:rsid w:val="0005160A"/>
    <w:rsid w:val="00052167"/>
    <w:rsid w:val="000540A5"/>
    <w:rsid w:val="000617D8"/>
    <w:rsid w:val="0006247F"/>
    <w:rsid w:val="000656AB"/>
    <w:rsid w:val="00067CE3"/>
    <w:rsid w:val="00072F24"/>
    <w:rsid w:val="00074CA0"/>
    <w:rsid w:val="00075BAF"/>
    <w:rsid w:val="0007734E"/>
    <w:rsid w:val="00083F09"/>
    <w:rsid w:val="00092D62"/>
    <w:rsid w:val="0009553E"/>
    <w:rsid w:val="000971E5"/>
    <w:rsid w:val="00097649"/>
    <w:rsid w:val="000A1114"/>
    <w:rsid w:val="000A199A"/>
    <w:rsid w:val="000A212B"/>
    <w:rsid w:val="000A25B9"/>
    <w:rsid w:val="000A4213"/>
    <w:rsid w:val="000A7C3C"/>
    <w:rsid w:val="000C0D61"/>
    <w:rsid w:val="000C5885"/>
    <w:rsid w:val="000C7613"/>
    <w:rsid w:val="000D3720"/>
    <w:rsid w:val="000D3A9D"/>
    <w:rsid w:val="000D4021"/>
    <w:rsid w:val="000D6F5C"/>
    <w:rsid w:val="000E481F"/>
    <w:rsid w:val="000E4BFD"/>
    <w:rsid w:val="000E51D5"/>
    <w:rsid w:val="000E741A"/>
    <w:rsid w:val="000F0AF4"/>
    <w:rsid w:val="000F373A"/>
    <w:rsid w:val="000F75B0"/>
    <w:rsid w:val="001039F8"/>
    <w:rsid w:val="001119DD"/>
    <w:rsid w:val="00113068"/>
    <w:rsid w:val="0011728B"/>
    <w:rsid w:val="00123DF0"/>
    <w:rsid w:val="001267BA"/>
    <w:rsid w:val="00126D0A"/>
    <w:rsid w:val="0013289A"/>
    <w:rsid w:val="0013417B"/>
    <w:rsid w:val="001408C9"/>
    <w:rsid w:val="00142724"/>
    <w:rsid w:val="00143BA5"/>
    <w:rsid w:val="0014510E"/>
    <w:rsid w:val="001458DB"/>
    <w:rsid w:val="0014615C"/>
    <w:rsid w:val="00147061"/>
    <w:rsid w:val="00147100"/>
    <w:rsid w:val="00147F46"/>
    <w:rsid w:val="001577FC"/>
    <w:rsid w:val="001630FA"/>
    <w:rsid w:val="001636A8"/>
    <w:rsid w:val="001742EA"/>
    <w:rsid w:val="001746BF"/>
    <w:rsid w:val="00185115"/>
    <w:rsid w:val="00187234"/>
    <w:rsid w:val="00190BF4"/>
    <w:rsid w:val="00191374"/>
    <w:rsid w:val="0019138F"/>
    <w:rsid w:val="001A1529"/>
    <w:rsid w:val="001A1D76"/>
    <w:rsid w:val="001A3812"/>
    <w:rsid w:val="001A6620"/>
    <w:rsid w:val="001B3CC7"/>
    <w:rsid w:val="001B6A6C"/>
    <w:rsid w:val="001C25D8"/>
    <w:rsid w:val="001C26A7"/>
    <w:rsid w:val="001C4FB5"/>
    <w:rsid w:val="001C5C79"/>
    <w:rsid w:val="001D095C"/>
    <w:rsid w:val="001D497C"/>
    <w:rsid w:val="001D5D14"/>
    <w:rsid w:val="001E1B4F"/>
    <w:rsid w:val="001E319D"/>
    <w:rsid w:val="001E3C38"/>
    <w:rsid w:val="001E7C7F"/>
    <w:rsid w:val="001F1DE2"/>
    <w:rsid w:val="001F450B"/>
    <w:rsid w:val="001F5ADF"/>
    <w:rsid w:val="001F6966"/>
    <w:rsid w:val="0020306F"/>
    <w:rsid w:val="00203D24"/>
    <w:rsid w:val="002048C7"/>
    <w:rsid w:val="00205163"/>
    <w:rsid w:val="0020524C"/>
    <w:rsid w:val="00214144"/>
    <w:rsid w:val="00216DA8"/>
    <w:rsid w:val="0022067B"/>
    <w:rsid w:val="00220C72"/>
    <w:rsid w:val="00222AA0"/>
    <w:rsid w:val="00225207"/>
    <w:rsid w:val="0023026B"/>
    <w:rsid w:val="00233FAC"/>
    <w:rsid w:val="00234AEC"/>
    <w:rsid w:val="00235110"/>
    <w:rsid w:val="00243CE6"/>
    <w:rsid w:val="002469ED"/>
    <w:rsid w:val="00254944"/>
    <w:rsid w:val="00255B8E"/>
    <w:rsid w:val="002637E8"/>
    <w:rsid w:val="0027017E"/>
    <w:rsid w:val="00270E14"/>
    <w:rsid w:val="00281226"/>
    <w:rsid w:val="0029219A"/>
    <w:rsid w:val="00297F5B"/>
    <w:rsid w:val="002A00DC"/>
    <w:rsid w:val="002A4243"/>
    <w:rsid w:val="002A7CD3"/>
    <w:rsid w:val="002B070A"/>
    <w:rsid w:val="002B16DB"/>
    <w:rsid w:val="002B2566"/>
    <w:rsid w:val="002B736D"/>
    <w:rsid w:val="002C1D91"/>
    <w:rsid w:val="002C323D"/>
    <w:rsid w:val="002C34A8"/>
    <w:rsid w:val="002C7803"/>
    <w:rsid w:val="002D047C"/>
    <w:rsid w:val="002D0E97"/>
    <w:rsid w:val="002D0F35"/>
    <w:rsid w:val="002D2ED9"/>
    <w:rsid w:val="002D7C72"/>
    <w:rsid w:val="002E5279"/>
    <w:rsid w:val="002E6D07"/>
    <w:rsid w:val="002E79E7"/>
    <w:rsid w:val="002F149E"/>
    <w:rsid w:val="002F1B72"/>
    <w:rsid w:val="002F5251"/>
    <w:rsid w:val="002F5DAD"/>
    <w:rsid w:val="0030020E"/>
    <w:rsid w:val="003026E9"/>
    <w:rsid w:val="00305959"/>
    <w:rsid w:val="00306551"/>
    <w:rsid w:val="00310CB1"/>
    <w:rsid w:val="0031173B"/>
    <w:rsid w:val="003122DE"/>
    <w:rsid w:val="00314190"/>
    <w:rsid w:val="00317A5E"/>
    <w:rsid w:val="00320AF1"/>
    <w:rsid w:val="00321A97"/>
    <w:rsid w:val="00321DD6"/>
    <w:rsid w:val="003228F2"/>
    <w:rsid w:val="00331917"/>
    <w:rsid w:val="00346C37"/>
    <w:rsid w:val="00352142"/>
    <w:rsid w:val="003540CE"/>
    <w:rsid w:val="00354A77"/>
    <w:rsid w:val="00354B79"/>
    <w:rsid w:val="00354EB1"/>
    <w:rsid w:val="003568DD"/>
    <w:rsid w:val="0035764A"/>
    <w:rsid w:val="00360EA0"/>
    <w:rsid w:val="00362B04"/>
    <w:rsid w:val="00366292"/>
    <w:rsid w:val="00366627"/>
    <w:rsid w:val="00367026"/>
    <w:rsid w:val="00370D94"/>
    <w:rsid w:val="00374B6D"/>
    <w:rsid w:val="00375465"/>
    <w:rsid w:val="00376E9F"/>
    <w:rsid w:val="0037758E"/>
    <w:rsid w:val="003805E8"/>
    <w:rsid w:val="00391A68"/>
    <w:rsid w:val="00395A5A"/>
    <w:rsid w:val="003A32FB"/>
    <w:rsid w:val="003A337F"/>
    <w:rsid w:val="003A462C"/>
    <w:rsid w:val="003A64FF"/>
    <w:rsid w:val="003B0623"/>
    <w:rsid w:val="003C08A0"/>
    <w:rsid w:val="003C5485"/>
    <w:rsid w:val="003C636C"/>
    <w:rsid w:val="003C6388"/>
    <w:rsid w:val="003C76BE"/>
    <w:rsid w:val="003D26C2"/>
    <w:rsid w:val="003D46DC"/>
    <w:rsid w:val="003D534F"/>
    <w:rsid w:val="003D65B6"/>
    <w:rsid w:val="003D6EB5"/>
    <w:rsid w:val="003E43F6"/>
    <w:rsid w:val="003E46F1"/>
    <w:rsid w:val="003F1319"/>
    <w:rsid w:val="003F5016"/>
    <w:rsid w:val="00404A80"/>
    <w:rsid w:val="0041165C"/>
    <w:rsid w:val="00411699"/>
    <w:rsid w:val="0041465E"/>
    <w:rsid w:val="00416FBC"/>
    <w:rsid w:val="00416FD1"/>
    <w:rsid w:val="00420592"/>
    <w:rsid w:val="004206BA"/>
    <w:rsid w:val="00420D93"/>
    <w:rsid w:val="004233A0"/>
    <w:rsid w:val="004240E2"/>
    <w:rsid w:val="004241CC"/>
    <w:rsid w:val="00424835"/>
    <w:rsid w:val="00431587"/>
    <w:rsid w:val="0044101B"/>
    <w:rsid w:val="0044311D"/>
    <w:rsid w:val="004453F3"/>
    <w:rsid w:val="00446002"/>
    <w:rsid w:val="00446A67"/>
    <w:rsid w:val="004470EC"/>
    <w:rsid w:val="00452DFB"/>
    <w:rsid w:val="00454049"/>
    <w:rsid w:val="00456441"/>
    <w:rsid w:val="00456848"/>
    <w:rsid w:val="004574B8"/>
    <w:rsid w:val="00457FCC"/>
    <w:rsid w:val="00460890"/>
    <w:rsid w:val="00464096"/>
    <w:rsid w:val="004643CB"/>
    <w:rsid w:val="00466240"/>
    <w:rsid w:val="0046737C"/>
    <w:rsid w:val="00470FC9"/>
    <w:rsid w:val="00472816"/>
    <w:rsid w:val="0047290E"/>
    <w:rsid w:val="00476B61"/>
    <w:rsid w:val="0047736D"/>
    <w:rsid w:val="00477C7F"/>
    <w:rsid w:val="004814F6"/>
    <w:rsid w:val="0048152A"/>
    <w:rsid w:val="00484644"/>
    <w:rsid w:val="00486B28"/>
    <w:rsid w:val="00487336"/>
    <w:rsid w:val="0049215D"/>
    <w:rsid w:val="00492D23"/>
    <w:rsid w:val="00492FF1"/>
    <w:rsid w:val="004956A8"/>
    <w:rsid w:val="00495DCE"/>
    <w:rsid w:val="00497C6E"/>
    <w:rsid w:val="004A16E3"/>
    <w:rsid w:val="004A1EB8"/>
    <w:rsid w:val="004A257F"/>
    <w:rsid w:val="004A50C4"/>
    <w:rsid w:val="004A7C55"/>
    <w:rsid w:val="004B192E"/>
    <w:rsid w:val="004B7750"/>
    <w:rsid w:val="004C1940"/>
    <w:rsid w:val="004C4086"/>
    <w:rsid w:val="004C4704"/>
    <w:rsid w:val="004C4E1A"/>
    <w:rsid w:val="004C4FB5"/>
    <w:rsid w:val="004C52ED"/>
    <w:rsid w:val="004C661C"/>
    <w:rsid w:val="004C7323"/>
    <w:rsid w:val="004D5C03"/>
    <w:rsid w:val="004D61B1"/>
    <w:rsid w:val="004D743F"/>
    <w:rsid w:val="004E3E94"/>
    <w:rsid w:val="004F02EE"/>
    <w:rsid w:val="004F0FE7"/>
    <w:rsid w:val="004F18F2"/>
    <w:rsid w:val="004F209F"/>
    <w:rsid w:val="004F63F3"/>
    <w:rsid w:val="00500ED1"/>
    <w:rsid w:val="0050124C"/>
    <w:rsid w:val="005070F2"/>
    <w:rsid w:val="00507A73"/>
    <w:rsid w:val="00511687"/>
    <w:rsid w:val="005119C0"/>
    <w:rsid w:val="00512033"/>
    <w:rsid w:val="00512409"/>
    <w:rsid w:val="00527369"/>
    <w:rsid w:val="00531866"/>
    <w:rsid w:val="005343F3"/>
    <w:rsid w:val="00535288"/>
    <w:rsid w:val="0053722F"/>
    <w:rsid w:val="00544759"/>
    <w:rsid w:val="005506B7"/>
    <w:rsid w:val="0055075D"/>
    <w:rsid w:val="00557730"/>
    <w:rsid w:val="00562065"/>
    <w:rsid w:val="00562C65"/>
    <w:rsid w:val="00570533"/>
    <w:rsid w:val="00571F0E"/>
    <w:rsid w:val="00573976"/>
    <w:rsid w:val="00574EE7"/>
    <w:rsid w:val="00575EAD"/>
    <w:rsid w:val="00576C61"/>
    <w:rsid w:val="00577BA1"/>
    <w:rsid w:val="005811AB"/>
    <w:rsid w:val="0058161B"/>
    <w:rsid w:val="00581F5F"/>
    <w:rsid w:val="005841DD"/>
    <w:rsid w:val="0058563E"/>
    <w:rsid w:val="00585B89"/>
    <w:rsid w:val="00590B08"/>
    <w:rsid w:val="00591C3F"/>
    <w:rsid w:val="005A0B71"/>
    <w:rsid w:val="005A1EBC"/>
    <w:rsid w:val="005A3C94"/>
    <w:rsid w:val="005A6218"/>
    <w:rsid w:val="005A6E0C"/>
    <w:rsid w:val="005A72ED"/>
    <w:rsid w:val="005B1AF5"/>
    <w:rsid w:val="005B3FC4"/>
    <w:rsid w:val="005C2597"/>
    <w:rsid w:val="005C4BB6"/>
    <w:rsid w:val="005C4E35"/>
    <w:rsid w:val="005D5FDF"/>
    <w:rsid w:val="005D643A"/>
    <w:rsid w:val="005D65C4"/>
    <w:rsid w:val="005E0ECB"/>
    <w:rsid w:val="005E5460"/>
    <w:rsid w:val="005E62C2"/>
    <w:rsid w:val="005F35C6"/>
    <w:rsid w:val="005F5F70"/>
    <w:rsid w:val="00600988"/>
    <w:rsid w:val="00605D40"/>
    <w:rsid w:val="00607B41"/>
    <w:rsid w:val="0061691F"/>
    <w:rsid w:val="00621125"/>
    <w:rsid w:val="00623CB2"/>
    <w:rsid w:val="00630D53"/>
    <w:rsid w:val="006338C7"/>
    <w:rsid w:val="00633E58"/>
    <w:rsid w:val="006354CE"/>
    <w:rsid w:val="00636025"/>
    <w:rsid w:val="006413C1"/>
    <w:rsid w:val="00641887"/>
    <w:rsid w:val="006431FA"/>
    <w:rsid w:val="00643A1E"/>
    <w:rsid w:val="00644486"/>
    <w:rsid w:val="00652550"/>
    <w:rsid w:val="00652B42"/>
    <w:rsid w:val="00656937"/>
    <w:rsid w:val="00657AFC"/>
    <w:rsid w:val="00662C3F"/>
    <w:rsid w:val="00663A97"/>
    <w:rsid w:val="00683406"/>
    <w:rsid w:val="0068401F"/>
    <w:rsid w:val="00690C44"/>
    <w:rsid w:val="006946AD"/>
    <w:rsid w:val="00694D1C"/>
    <w:rsid w:val="00696023"/>
    <w:rsid w:val="00696828"/>
    <w:rsid w:val="006A36B7"/>
    <w:rsid w:val="006A4A1D"/>
    <w:rsid w:val="006B27F5"/>
    <w:rsid w:val="006B41DE"/>
    <w:rsid w:val="006B4CD8"/>
    <w:rsid w:val="006B7652"/>
    <w:rsid w:val="006B7AE1"/>
    <w:rsid w:val="006C1F42"/>
    <w:rsid w:val="006C24A5"/>
    <w:rsid w:val="006C3E71"/>
    <w:rsid w:val="006C4BDB"/>
    <w:rsid w:val="006C6E92"/>
    <w:rsid w:val="006D0E93"/>
    <w:rsid w:val="006D0FB8"/>
    <w:rsid w:val="006D40BF"/>
    <w:rsid w:val="006D627E"/>
    <w:rsid w:val="006D7DE1"/>
    <w:rsid w:val="006E3095"/>
    <w:rsid w:val="006F19BE"/>
    <w:rsid w:val="006F3170"/>
    <w:rsid w:val="006F63A6"/>
    <w:rsid w:val="00700166"/>
    <w:rsid w:val="007001FA"/>
    <w:rsid w:val="00705710"/>
    <w:rsid w:val="00710215"/>
    <w:rsid w:val="00716B77"/>
    <w:rsid w:val="00717229"/>
    <w:rsid w:val="00723386"/>
    <w:rsid w:val="00727A0A"/>
    <w:rsid w:val="00727F46"/>
    <w:rsid w:val="00730B71"/>
    <w:rsid w:val="00734BE1"/>
    <w:rsid w:val="007374E6"/>
    <w:rsid w:val="00742BEF"/>
    <w:rsid w:val="00744971"/>
    <w:rsid w:val="00745BD2"/>
    <w:rsid w:val="00747B08"/>
    <w:rsid w:val="007570AC"/>
    <w:rsid w:val="00757D0E"/>
    <w:rsid w:val="00760962"/>
    <w:rsid w:val="0076229E"/>
    <w:rsid w:val="00763809"/>
    <w:rsid w:val="00765997"/>
    <w:rsid w:val="007729E0"/>
    <w:rsid w:val="00773A43"/>
    <w:rsid w:val="00776EEB"/>
    <w:rsid w:val="0078211C"/>
    <w:rsid w:val="00782541"/>
    <w:rsid w:val="00783C54"/>
    <w:rsid w:val="007856FE"/>
    <w:rsid w:val="00794FA0"/>
    <w:rsid w:val="0079724F"/>
    <w:rsid w:val="007A04EA"/>
    <w:rsid w:val="007A3646"/>
    <w:rsid w:val="007A3D65"/>
    <w:rsid w:val="007A41B0"/>
    <w:rsid w:val="007A4571"/>
    <w:rsid w:val="007A4FEA"/>
    <w:rsid w:val="007B73F6"/>
    <w:rsid w:val="007C18AB"/>
    <w:rsid w:val="007C43D6"/>
    <w:rsid w:val="007C578D"/>
    <w:rsid w:val="007C643D"/>
    <w:rsid w:val="007D0F7C"/>
    <w:rsid w:val="007D6B46"/>
    <w:rsid w:val="007E3E94"/>
    <w:rsid w:val="007E50A7"/>
    <w:rsid w:val="007E5132"/>
    <w:rsid w:val="007E68D4"/>
    <w:rsid w:val="007E79B6"/>
    <w:rsid w:val="007E7C32"/>
    <w:rsid w:val="007F09D5"/>
    <w:rsid w:val="007F1D15"/>
    <w:rsid w:val="007F1EE3"/>
    <w:rsid w:val="007F43EB"/>
    <w:rsid w:val="00802C04"/>
    <w:rsid w:val="00806A98"/>
    <w:rsid w:val="00806DCB"/>
    <w:rsid w:val="00810250"/>
    <w:rsid w:val="0081058C"/>
    <w:rsid w:val="00810BE5"/>
    <w:rsid w:val="00811761"/>
    <w:rsid w:val="00813EE7"/>
    <w:rsid w:val="008154B0"/>
    <w:rsid w:val="00823594"/>
    <w:rsid w:val="00824091"/>
    <w:rsid w:val="0082514A"/>
    <w:rsid w:val="00827EB8"/>
    <w:rsid w:val="00830C50"/>
    <w:rsid w:val="00834342"/>
    <w:rsid w:val="00837A49"/>
    <w:rsid w:val="00841C2B"/>
    <w:rsid w:val="008442B3"/>
    <w:rsid w:val="00844E3F"/>
    <w:rsid w:val="008455E1"/>
    <w:rsid w:val="008469B9"/>
    <w:rsid w:val="00847FF4"/>
    <w:rsid w:val="00866EB2"/>
    <w:rsid w:val="008670F3"/>
    <w:rsid w:val="008714DE"/>
    <w:rsid w:val="008721A3"/>
    <w:rsid w:val="008738F3"/>
    <w:rsid w:val="00876624"/>
    <w:rsid w:val="00881641"/>
    <w:rsid w:val="008941CB"/>
    <w:rsid w:val="0089546D"/>
    <w:rsid w:val="008A2AFB"/>
    <w:rsid w:val="008A3399"/>
    <w:rsid w:val="008A4342"/>
    <w:rsid w:val="008B0147"/>
    <w:rsid w:val="008B1466"/>
    <w:rsid w:val="008B31C5"/>
    <w:rsid w:val="008B3A0E"/>
    <w:rsid w:val="008B7ABE"/>
    <w:rsid w:val="008C107F"/>
    <w:rsid w:val="008D09F3"/>
    <w:rsid w:val="008D3EB2"/>
    <w:rsid w:val="008D4EA5"/>
    <w:rsid w:val="008E00FA"/>
    <w:rsid w:val="008E239D"/>
    <w:rsid w:val="008E27EB"/>
    <w:rsid w:val="008E6B4A"/>
    <w:rsid w:val="008F02A3"/>
    <w:rsid w:val="008F3FB1"/>
    <w:rsid w:val="008F4661"/>
    <w:rsid w:val="008F613A"/>
    <w:rsid w:val="008F70FF"/>
    <w:rsid w:val="00900DF7"/>
    <w:rsid w:val="0090516D"/>
    <w:rsid w:val="00912893"/>
    <w:rsid w:val="00912F2D"/>
    <w:rsid w:val="00913618"/>
    <w:rsid w:val="00914A8C"/>
    <w:rsid w:val="00921FEE"/>
    <w:rsid w:val="00924BE6"/>
    <w:rsid w:val="0093174F"/>
    <w:rsid w:val="00934901"/>
    <w:rsid w:val="0093670F"/>
    <w:rsid w:val="0093687A"/>
    <w:rsid w:val="00941FAA"/>
    <w:rsid w:val="00942F1D"/>
    <w:rsid w:val="009439F5"/>
    <w:rsid w:val="00944FC2"/>
    <w:rsid w:val="00946D95"/>
    <w:rsid w:val="00951959"/>
    <w:rsid w:val="009530E4"/>
    <w:rsid w:val="0095623C"/>
    <w:rsid w:val="009562EC"/>
    <w:rsid w:val="0096131C"/>
    <w:rsid w:val="00965936"/>
    <w:rsid w:val="00965E8E"/>
    <w:rsid w:val="00970B13"/>
    <w:rsid w:val="00971383"/>
    <w:rsid w:val="00972ED2"/>
    <w:rsid w:val="00973DA9"/>
    <w:rsid w:val="0097525F"/>
    <w:rsid w:val="009818EE"/>
    <w:rsid w:val="00984557"/>
    <w:rsid w:val="0098694D"/>
    <w:rsid w:val="00987720"/>
    <w:rsid w:val="0099009F"/>
    <w:rsid w:val="00991569"/>
    <w:rsid w:val="009934A8"/>
    <w:rsid w:val="009A255E"/>
    <w:rsid w:val="009A3793"/>
    <w:rsid w:val="009A729D"/>
    <w:rsid w:val="009B0813"/>
    <w:rsid w:val="009B3CD9"/>
    <w:rsid w:val="009B6040"/>
    <w:rsid w:val="009B7F76"/>
    <w:rsid w:val="009C10B0"/>
    <w:rsid w:val="009C37E4"/>
    <w:rsid w:val="009C578D"/>
    <w:rsid w:val="009D2A55"/>
    <w:rsid w:val="009D40FB"/>
    <w:rsid w:val="009D4FE7"/>
    <w:rsid w:val="009D50C1"/>
    <w:rsid w:val="009D5613"/>
    <w:rsid w:val="009D73B7"/>
    <w:rsid w:val="009E4FC4"/>
    <w:rsid w:val="009E5147"/>
    <w:rsid w:val="009E593C"/>
    <w:rsid w:val="009E64B2"/>
    <w:rsid w:val="009F2CDD"/>
    <w:rsid w:val="009F56CB"/>
    <w:rsid w:val="009F5F24"/>
    <w:rsid w:val="009F62B3"/>
    <w:rsid w:val="009F7284"/>
    <w:rsid w:val="00A008E3"/>
    <w:rsid w:val="00A0438F"/>
    <w:rsid w:val="00A073A5"/>
    <w:rsid w:val="00A110F7"/>
    <w:rsid w:val="00A12571"/>
    <w:rsid w:val="00A13CA9"/>
    <w:rsid w:val="00A214EB"/>
    <w:rsid w:val="00A215CC"/>
    <w:rsid w:val="00A21649"/>
    <w:rsid w:val="00A22E3C"/>
    <w:rsid w:val="00A23248"/>
    <w:rsid w:val="00A23F19"/>
    <w:rsid w:val="00A24AEB"/>
    <w:rsid w:val="00A3006B"/>
    <w:rsid w:val="00A35289"/>
    <w:rsid w:val="00A40C86"/>
    <w:rsid w:val="00A42460"/>
    <w:rsid w:val="00A424BC"/>
    <w:rsid w:val="00A42713"/>
    <w:rsid w:val="00A43C5C"/>
    <w:rsid w:val="00A472BE"/>
    <w:rsid w:val="00A57D0D"/>
    <w:rsid w:val="00A604BC"/>
    <w:rsid w:val="00A61E88"/>
    <w:rsid w:val="00A6229D"/>
    <w:rsid w:val="00A62C2C"/>
    <w:rsid w:val="00A6466F"/>
    <w:rsid w:val="00A707F6"/>
    <w:rsid w:val="00A70834"/>
    <w:rsid w:val="00A71625"/>
    <w:rsid w:val="00A7297D"/>
    <w:rsid w:val="00A74CC5"/>
    <w:rsid w:val="00A7526E"/>
    <w:rsid w:val="00A80F40"/>
    <w:rsid w:val="00A82220"/>
    <w:rsid w:val="00A9068E"/>
    <w:rsid w:val="00A92712"/>
    <w:rsid w:val="00A9749D"/>
    <w:rsid w:val="00AA0B62"/>
    <w:rsid w:val="00AA2620"/>
    <w:rsid w:val="00AA4993"/>
    <w:rsid w:val="00AA6044"/>
    <w:rsid w:val="00AA63C9"/>
    <w:rsid w:val="00AB022D"/>
    <w:rsid w:val="00AB5C23"/>
    <w:rsid w:val="00AB6B41"/>
    <w:rsid w:val="00AB723C"/>
    <w:rsid w:val="00AC24B5"/>
    <w:rsid w:val="00AC4521"/>
    <w:rsid w:val="00AC5106"/>
    <w:rsid w:val="00AC5B45"/>
    <w:rsid w:val="00AC6599"/>
    <w:rsid w:val="00AD5327"/>
    <w:rsid w:val="00AE4832"/>
    <w:rsid w:val="00AE5C81"/>
    <w:rsid w:val="00AE6498"/>
    <w:rsid w:val="00AE66FE"/>
    <w:rsid w:val="00AE6BDE"/>
    <w:rsid w:val="00AE7B59"/>
    <w:rsid w:val="00AF2293"/>
    <w:rsid w:val="00AF3CC2"/>
    <w:rsid w:val="00AF5886"/>
    <w:rsid w:val="00AF59EF"/>
    <w:rsid w:val="00B02588"/>
    <w:rsid w:val="00B03705"/>
    <w:rsid w:val="00B04493"/>
    <w:rsid w:val="00B11EBD"/>
    <w:rsid w:val="00B1212E"/>
    <w:rsid w:val="00B13BDE"/>
    <w:rsid w:val="00B13DBC"/>
    <w:rsid w:val="00B2092F"/>
    <w:rsid w:val="00B24078"/>
    <w:rsid w:val="00B2676F"/>
    <w:rsid w:val="00B277A0"/>
    <w:rsid w:val="00B30643"/>
    <w:rsid w:val="00B30C85"/>
    <w:rsid w:val="00B32125"/>
    <w:rsid w:val="00B445F7"/>
    <w:rsid w:val="00B51430"/>
    <w:rsid w:val="00B55236"/>
    <w:rsid w:val="00B5586F"/>
    <w:rsid w:val="00B576EE"/>
    <w:rsid w:val="00B57C43"/>
    <w:rsid w:val="00B60C5D"/>
    <w:rsid w:val="00B616A5"/>
    <w:rsid w:val="00B618EE"/>
    <w:rsid w:val="00B714CC"/>
    <w:rsid w:val="00B74A62"/>
    <w:rsid w:val="00B74EDF"/>
    <w:rsid w:val="00B76C7B"/>
    <w:rsid w:val="00B76FBF"/>
    <w:rsid w:val="00B81C45"/>
    <w:rsid w:val="00B848A9"/>
    <w:rsid w:val="00B867C9"/>
    <w:rsid w:val="00B90B8A"/>
    <w:rsid w:val="00B91EB7"/>
    <w:rsid w:val="00B94CB8"/>
    <w:rsid w:val="00BA2347"/>
    <w:rsid w:val="00BA5264"/>
    <w:rsid w:val="00BA56FF"/>
    <w:rsid w:val="00BB2168"/>
    <w:rsid w:val="00BB2A9A"/>
    <w:rsid w:val="00BB30D4"/>
    <w:rsid w:val="00BB3452"/>
    <w:rsid w:val="00BB3AE4"/>
    <w:rsid w:val="00BB539C"/>
    <w:rsid w:val="00BC221B"/>
    <w:rsid w:val="00BD1776"/>
    <w:rsid w:val="00BD24E0"/>
    <w:rsid w:val="00BD2A48"/>
    <w:rsid w:val="00BD7E18"/>
    <w:rsid w:val="00BE4344"/>
    <w:rsid w:val="00BE7685"/>
    <w:rsid w:val="00BF0B5F"/>
    <w:rsid w:val="00BF7710"/>
    <w:rsid w:val="00C00ABB"/>
    <w:rsid w:val="00C01A59"/>
    <w:rsid w:val="00C0213A"/>
    <w:rsid w:val="00C02C63"/>
    <w:rsid w:val="00C06057"/>
    <w:rsid w:val="00C102B0"/>
    <w:rsid w:val="00C14873"/>
    <w:rsid w:val="00C1531C"/>
    <w:rsid w:val="00C228FE"/>
    <w:rsid w:val="00C230ED"/>
    <w:rsid w:val="00C3074C"/>
    <w:rsid w:val="00C33032"/>
    <w:rsid w:val="00C33F3A"/>
    <w:rsid w:val="00C37337"/>
    <w:rsid w:val="00C37625"/>
    <w:rsid w:val="00C40C5E"/>
    <w:rsid w:val="00C41D07"/>
    <w:rsid w:val="00C5184C"/>
    <w:rsid w:val="00C5453C"/>
    <w:rsid w:val="00C57C41"/>
    <w:rsid w:val="00C6188E"/>
    <w:rsid w:val="00C64D42"/>
    <w:rsid w:val="00C668D7"/>
    <w:rsid w:val="00C6716D"/>
    <w:rsid w:val="00C67B4C"/>
    <w:rsid w:val="00C73439"/>
    <w:rsid w:val="00C747D0"/>
    <w:rsid w:val="00C74878"/>
    <w:rsid w:val="00C763B3"/>
    <w:rsid w:val="00C80A7A"/>
    <w:rsid w:val="00C82CA9"/>
    <w:rsid w:val="00C86A1A"/>
    <w:rsid w:val="00C87480"/>
    <w:rsid w:val="00C87522"/>
    <w:rsid w:val="00C924BB"/>
    <w:rsid w:val="00C94405"/>
    <w:rsid w:val="00C97219"/>
    <w:rsid w:val="00CA288C"/>
    <w:rsid w:val="00CA527A"/>
    <w:rsid w:val="00CB06C0"/>
    <w:rsid w:val="00CB2DD1"/>
    <w:rsid w:val="00CB33D3"/>
    <w:rsid w:val="00CB3D7A"/>
    <w:rsid w:val="00CC0CDF"/>
    <w:rsid w:val="00CC12A6"/>
    <w:rsid w:val="00CC29EB"/>
    <w:rsid w:val="00CC3ABA"/>
    <w:rsid w:val="00CC48CA"/>
    <w:rsid w:val="00CC4CF6"/>
    <w:rsid w:val="00CC5301"/>
    <w:rsid w:val="00CD1CF8"/>
    <w:rsid w:val="00CD3F9A"/>
    <w:rsid w:val="00CD692C"/>
    <w:rsid w:val="00CD7DE1"/>
    <w:rsid w:val="00CE3B8F"/>
    <w:rsid w:val="00CE41CD"/>
    <w:rsid w:val="00CE6489"/>
    <w:rsid w:val="00CE7A3C"/>
    <w:rsid w:val="00CF5E3B"/>
    <w:rsid w:val="00CF63A6"/>
    <w:rsid w:val="00D01A51"/>
    <w:rsid w:val="00D039D3"/>
    <w:rsid w:val="00D07FCE"/>
    <w:rsid w:val="00D1370E"/>
    <w:rsid w:val="00D14A3B"/>
    <w:rsid w:val="00D16F7C"/>
    <w:rsid w:val="00D2650B"/>
    <w:rsid w:val="00D37E37"/>
    <w:rsid w:val="00D41E31"/>
    <w:rsid w:val="00D42336"/>
    <w:rsid w:val="00D423BE"/>
    <w:rsid w:val="00D4289E"/>
    <w:rsid w:val="00D467FA"/>
    <w:rsid w:val="00D502C0"/>
    <w:rsid w:val="00D51E6A"/>
    <w:rsid w:val="00D52B37"/>
    <w:rsid w:val="00D55EAB"/>
    <w:rsid w:val="00D56CA6"/>
    <w:rsid w:val="00D665AB"/>
    <w:rsid w:val="00D673FE"/>
    <w:rsid w:val="00D675E7"/>
    <w:rsid w:val="00D677A7"/>
    <w:rsid w:val="00D70024"/>
    <w:rsid w:val="00D75492"/>
    <w:rsid w:val="00D81CFB"/>
    <w:rsid w:val="00D848D4"/>
    <w:rsid w:val="00D84A97"/>
    <w:rsid w:val="00D86417"/>
    <w:rsid w:val="00DA0871"/>
    <w:rsid w:val="00DA2632"/>
    <w:rsid w:val="00DA4083"/>
    <w:rsid w:val="00DB22A7"/>
    <w:rsid w:val="00DB4333"/>
    <w:rsid w:val="00DB70BE"/>
    <w:rsid w:val="00DC6B5E"/>
    <w:rsid w:val="00DD0938"/>
    <w:rsid w:val="00DD37DC"/>
    <w:rsid w:val="00DD58DE"/>
    <w:rsid w:val="00DE3813"/>
    <w:rsid w:val="00DF0277"/>
    <w:rsid w:val="00DF0FF8"/>
    <w:rsid w:val="00DF6538"/>
    <w:rsid w:val="00DF7528"/>
    <w:rsid w:val="00E03DD9"/>
    <w:rsid w:val="00E05418"/>
    <w:rsid w:val="00E10212"/>
    <w:rsid w:val="00E108FA"/>
    <w:rsid w:val="00E1227B"/>
    <w:rsid w:val="00E156EF"/>
    <w:rsid w:val="00E2151D"/>
    <w:rsid w:val="00E231AC"/>
    <w:rsid w:val="00E24A00"/>
    <w:rsid w:val="00E36885"/>
    <w:rsid w:val="00E3692D"/>
    <w:rsid w:val="00E414B0"/>
    <w:rsid w:val="00E44C3F"/>
    <w:rsid w:val="00E47460"/>
    <w:rsid w:val="00E479E9"/>
    <w:rsid w:val="00E555FB"/>
    <w:rsid w:val="00E56E91"/>
    <w:rsid w:val="00E60E7D"/>
    <w:rsid w:val="00E6135D"/>
    <w:rsid w:val="00E664ED"/>
    <w:rsid w:val="00E66EC4"/>
    <w:rsid w:val="00E6727D"/>
    <w:rsid w:val="00E67A22"/>
    <w:rsid w:val="00E67D0E"/>
    <w:rsid w:val="00E727F8"/>
    <w:rsid w:val="00E74BFE"/>
    <w:rsid w:val="00E753CE"/>
    <w:rsid w:val="00E75649"/>
    <w:rsid w:val="00E7769F"/>
    <w:rsid w:val="00E77917"/>
    <w:rsid w:val="00E823E7"/>
    <w:rsid w:val="00E84EE2"/>
    <w:rsid w:val="00E86E18"/>
    <w:rsid w:val="00E90F86"/>
    <w:rsid w:val="00E94382"/>
    <w:rsid w:val="00EA0E88"/>
    <w:rsid w:val="00EA2432"/>
    <w:rsid w:val="00EA2B1B"/>
    <w:rsid w:val="00EA2D1E"/>
    <w:rsid w:val="00EA3C90"/>
    <w:rsid w:val="00EA67FD"/>
    <w:rsid w:val="00EB2205"/>
    <w:rsid w:val="00EC07BD"/>
    <w:rsid w:val="00EC1C00"/>
    <w:rsid w:val="00ED13FC"/>
    <w:rsid w:val="00ED2AA4"/>
    <w:rsid w:val="00ED5F9B"/>
    <w:rsid w:val="00ED73BE"/>
    <w:rsid w:val="00EE3A5D"/>
    <w:rsid w:val="00EE400F"/>
    <w:rsid w:val="00EF297D"/>
    <w:rsid w:val="00EF41E6"/>
    <w:rsid w:val="00EF5096"/>
    <w:rsid w:val="00F02560"/>
    <w:rsid w:val="00F033D5"/>
    <w:rsid w:val="00F05188"/>
    <w:rsid w:val="00F13DAB"/>
    <w:rsid w:val="00F15313"/>
    <w:rsid w:val="00F211E5"/>
    <w:rsid w:val="00F279F1"/>
    <w:rsid w:val="00F27ED6"/>
    <w:rsid w:val="00F313ED"/>
    <w:rsid w:val="00F322BE"/>
    <w:rsid w:val="00F35AEE"/>
    <w:rsid w:val="00F364D4"/>
    <w:rsid w:val="00F370DA"/>
    <w:rsid w:val="00F46F3E"/>
    <w:rsid w:val="00F500ED"/>
    <w:rsid w:val="00F55A02"/>
    <w:rsid w:val="00F55F57"/>
    <w:rsid w:val="00F618E2"/>
    <w:rsid w:val="00F61BE2"/>
    <w:rsid w:val="00F62BE3"/>
    <w:rsid w:val="00F63213"/>
    <w:rsid w:val="00F66431"/>
    <w:rsid w:val="00F66ADF"/>
    <w:rsid w:val="00F704AC"/>
    <w:rsid w:val="00F70F2E"/>
    <w:rsid w:val="00F70FFB"/>
    <w:rsid w:val="00F737AB"/>
    <w:rsid w:val="00F73E4E"/>
    <w:rsid w:val="00F815DC"/>
    <w:rsid w:val="00F835B0"/>
    <w:rsid w:val="00F847E9"/>
    <w:rsid w:val="00F85912"/>
    <w:rsid w:val="00F87885"/>
    <w:rsid w:val="00F90108"/>
    <w:rsid w:val="00F91708"/>
    <w:rsid w:val="00FA0C0E"/>
    <w:rsid w:val="00FA3A50"/>
    <w:rsid w:val="00FA4131"/>
    <w:rsid w:val="00FA48CB"/>
    <w:rsid w:val="00FB061D"/>
    <w:rsid w:val="00FC43DE"/>
    <w:rsid w:val="00FC4FB7"/>
    <w:rsid w:val="00FC7011"/>
    <w:rsid w:val="00FD10E0"/>
    <w:rsid w:val="00FD17D8"/>
    <w:rsid w:val="00FD1F81"/>
    <w:rsid w:val="00FE2CF5"/>
    <w:rsid w:val="00FE63B2"/>
    <w:rsid w:val="00FF0E33"/>
    <w:rsid w:val="00FF4C1D"/>
    <w:rsid w:val="00FF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ED2"/>
    <w:pPr>
      <w:pBdr>
        <w:top w:val="nil"/>
        <w:left w:val="nil"/>
        <w:bottom w:val="nil"/>
        <w:right w:val="nil"/>
        <w:between w:val="nil"/>
      </w:pBdr>
      <w:spacing w:line="256" w:lineRule="auto"/>
    </w:pPr>
    <w:rPr>
      <w:rFonts w:ascii="Sylfaen" w:hAnsi="Sylfaen"/>
      <w:color w:val="000000"/>
      <w:sz w:val="22"/>
      <w:szCs w:val="22"/>
      <w:lang w:val="ka-GE"/>
    </w:rPr>
  </w:style>
  <w:style w:type="paragraph" w:styleId="Heading1">
    <w:name w:val="heading 1"/>
    <w:basedOn w:val="Normal"/>
    <w:next w:val="Normal"/>
    <w:link w:val="Heading1Char"/>
    <w:rsid w:val="001A3812"/>
    <w:pPr>
      <w:keepNext/>
      <w:keepLines/>
      <w:spacing w:before="480"/>
      <w:outlineLvl w:val="0"/>
    </w:pPr>
    <w:rPr>
      <w:rFonts w:cs="Times New Roman"/>
      <w:b/>
      <w:sz w:val="28"/>
      <w:szCs w:val="32"/>
      <w:lang w:eastAsia="x-none"/>
    </w:rPr>
  </w:style>
  <w:style w:type="paragraph" w:styleId="Heading2">
    <w:name w:val="heading 2"/>
    <w:basedOn w:val="Normal"/>
    <w:next w:val="Normal"/>
    <w:rsid w:val="0020306F"/>
    <w:pPr>
      <w:keepNext/>
      <w:keepLines/>
      <w:spacing w:before="200"/>
      <w:outlineLvl w:val="1"/>
    </w:pPr>
    <w:rPr>
      <w:rFonts w:ascii="Calibri" w:hAnsi="Calibri"/>
      <w:b/>
      <w:color w:val="auto"/>
      <w:sz w:val="26"/>
      <w:szCs w:val="26"/>
    </w:rPr>
  </w:style>
  <w:style w:type="paragraph" w:styleId="Heading3">
    <w:name w:val="heading 3"/>
    <w:basedOn w:val="Normal"/>
    <w:next w:val="Normal"/>
    <w:rsid w:val="003E46F1"/>
    <w:pPr>
      <w:keepNext/>
      <w:keepLines/>
      <w:spacing w:before="120" w:after="120" w:line="240" w:lineRule="auto"/>
      <w:outlineLvl w:val="2"/>
    </w:pPr>
    <w:rPr>
      <w:rFonts w:ascii="Merriweather" w:eastAsia="Merriweather" w:hAnsi="Merriweather" w:cs="Merriweather"/>
      <w:b/>
      <w:color w:val="auto"/>
      <w:sz w:val="24"/>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unhideWhenUsed/>
    <w:pPr>
      <w:spacing w:line="240" w:lineRule="auto"/>
    </w:pPr>
    <w:rPr>
      <w:rFonts w:ascii="Calibri" w:hAnsi="Calibri" w:cs="Times New Roman"/>
      <w:color w:val="auto"/>
      <w:sz w:val="20"/>
      <w:szCs w:val="20"/>
      <w:lang w:val="x-none" w:eastAsia="x-none"/>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2637E8"/>
    <w:pPr>
      <w:spacing w:line="240" w:lineRule="auto"/>
    </w:pPr>
    <w:rPr>
      <w:rFonts w:ascii="Segoe UI" w:hAnsi="Segoe UI" w:cs="Times New Roman"/>
      <w:color w:val="auto"/>
      <w:sz w:val="18"/>
      <w:szCs w:val="18"/>
      <w:lang w:val="x-none" w:eastAsia="x-none"/>
    </w:rPr>
  </w:style>
  <w:style w:type="character" w:customStyle="1" w:styleId="BalloonTextChar">
    <w:name w:val="Balloon Text Char"/>
    <w:link w:val="BalloonText"/>
    <w:uiPriority w:val="99"/>
    <w:semiHidden/>
    <w:rsid w:val="002637E8"/>
    <w:rPr>
      <w:rFonts w:ascii="Segoe UI" w:hAnsi="Segoe UI" w:cs="Segoe UI"/>
      <w:sz w:val="18"/>
      <w:szCs w:val="18"/>
    </w:rPr>
  </w:style>
  <w:style w:type="paragraph" w:styleId="TOC1">
    <w:name w:val="toc 1"/>
    <w:basedOn w:val="Normal"/>
    <w:next w:val="Normal"/>
    <w:autoRedefine/>
    <w:uiPriority w:val="39"/>
    <w:unhideWhenUsed/>
    <w:rsid w:val="001A3812"/>
  </w:style>
  <w:style w:type="paragraph" w:styleId="TOC2">
    <w:name w:val="toc 2"/>
    <w:basedOn w:val="Normal"/>
    <w:next w:val="Normal"/>
    <w:autoRedefine/>
    <w:uiPriority w:val="39"/>
    <w:unhideWhenUsed/>
    <w:rsid w:val="008E00FA"/>
    <w:pPr>
      <w:tabs>
        <w:tab w:val="left" w:pos="880"/>
        <w:tab w:val="right" w:leader="hyphen" w:pos="9901"/>
      </w:tabs>
      <w:spacing w:line="240" w:lineRule="auto"/>
      <w:ind w:left="220"/>
    </w:pPr>
    <w:rPr>
      <w:rFonts w:cs="Sylfaen"/>
      <w:noProof/>
      <w:color w:val="auto"/>
    </w:rPr>
  </w:style>
  <w:style w:type="paragraph" w:styleId="TOC3">
    <w:name w:val="toc 3"/>
    <w:basedOn w:val="Normal"/>
    <w:next w:val="Normal"/>
    <w:autoRedefine/>
    <w:uiPriority w:val="39"/>
    <w:unhideWhenUsed/>
    <w:rsid w:val="001A3812"/>
    <w:pPr>
      <w:ind w:left="440"/>
    </w:pPr>
  </w:style>
  <w:style w:type="character" w:styleId="Hyperlink">
    <w:name w:val="Hyperlink"/>
    <w:uiPriority w:val="99"/>
    <w:unhideWhenUsed/>
    <w:rsid w:val="001A3812"/>
    <w:rPr>
      <w:color w:val="0563C1"/>
      <w:u w:val="single"/>
    </w:rPr>
  </w:style>
  <w:style w:type="paragraph" w:styleId="Header">
    <w:name w:val="header"/>
    <w:basedOn w:val="Normal"/>
    <w:link w:val="HeaderChar"/>
    <w:uiPriority w:val="99"/>
    <w:unhideWhenUsed/>
    <w:rsid w:val="00DF6538"/>
    <w:pPr>
      <w:tabs>
        <w:tab w:val="center" w:pos="4680"/>
        <w:tab w:val="right" w:pos="9360"/>
      </w:tabs>
    </w:pPr>
    <w:rPr>
      <w:rFonts w:cs="Times New Roman"/>
      <w:lang w:eastAsia="x-none"/>
    </w:rPr>
  </w:style>
  <w:style w:type="character" w:customStyle="1" w:styleId="HeaderChar">
    <w:name w:val="Header Char"/>
    <w:link w:val="Header"/>
    <w:uiPriority w:val="99"/>
    <w:rsid w:val="00DF6538"/>
    <w:rPr>
      <w:rFonts w:ascii="Sylfaen" w:hAnsi="Sylfaen"/>
      <w:color w:val="000000"/>
      <w:sz w:val="22"/>
      <w:szCs w:val="22"/>
      <w:lang w:val="ka-GE"/>
    </w:rPr>
  </w:style>
  <w:style w:type="paragraph" w:styleId="Footer">
    <w:name w:val="footer"/>
    <w:basedOn w:val="Normal"/>
    <w:link w:val="FooterChar"/>
    <w:uiPriority w:val="99"/>
    <w:unhideWhenUsed/>
    <w:rsid w:val="00DF6538"/>
    <w:pPr>
      <w:tabs>
        <w:tab w:val="center" w:pos="4680"/>
        <w:tab w:val="right" w:pos="9360"/>
      </w:tabs>
    </w:pPr>
    <w:rPr>
      <w:rFonts w:cs="Times New Roman"/>
      <w:lang w:eastAsia="x-none"/>
    </w:rPr>
  </w:style>
  <w:style w:type="character" w:customStyle="1" w:styleId="FooterChar">
    <w:name w:val="Footer Char"/>
    <w:link w:val="Footer"/>
    <w:uiPriority w:val="99"/>
    <w:rsid w:val="00DF6538"/>
    <w:rPr>
      <w:rFonts w:ascii="Sylfaen" w:hAnsi="Sylfaen"/>
      <w:color w:val="000000"/>
      <w:sz w:val="22"/>
      <w:szCs w:val="22"/>
      <w:lang w:val="ka-GE"/>
    </w:rPr>
  </w:style>
  <w:style w:type="paragraph" w:styleId="ListParagraph">
    <w:name w:val="List Paragraph"/>
    <w:basedOn w:val="Normal"/>
    <w:uiPriority w:val="34"/>
    <w:qFormat/>
    <w:rsid w:val="009B6040"/>
    <w:pPr>
      <w:ind w:left="720"/>
    </w:pPr>
  </w:style>
  <w:style w:type="character" w:customStyle="1" w:styleId="nanospell-typo">
    <w:name w:val="nanospell-typo"/>
    <w:rsid w:val="009530E4"/>
  </w:style>
  <w:style w:type="character" w:styleId="FootnoteReference">
    <w:name w:val="footnote reference"/>
    <w:uiPriority w:val="99"/>
    <w:unhideWhenUsed/>
    <w:rsid w:val="009530E4"/>
    <w:rPr>
      <w:vertAlign w:val="superscript"/>
    </w:rPr>
  </w:style>
  <w:style w:type="paragraph" w:styleId="CommentSubject">
    <w:name w:val="annotation subject"/>
    <w:basedOn w:val="CommentText"/>
    <w:next w:val="CommentText"/>
    <w:link w:val="CommentSubjectChar"/>
    <w:uiPriority w:val="99"/>
    <w:semiHidden/>
    <w:unhideWhenUsed/>
    <w:rsid w:val="009E5147"/>
    <w:pPr>
      <w:pBdr>
        <w:top w:val="none" w:sz="0" w:space="0" w:color="auto"/>
        <w:left w:val="none" w:sz="0" w:space="0" w:color="auto"/>
        <w:bottom w:val="none" w:sz="0" w:space="0" w:color="auto"/>
        <w:right w:val="none" w:sz="0" w:space="0" w:color="auto"/>
        <w:between w:val="none" w:sz="0" w:space="0" w:color="auto"/>
      </w:pBdr>
      <w:spacing w:after="160"/>
    </w:pPr>
    <w:rPr>
      <w:b/>
      <w:bCs/>
    </w:rPr>
  </w:style>
  <w:style w:type="character" w:customStyle="1" w:styleId="CommentSubjectChar">
    <w:name w:val="Comment Subject Char"/>
    <w:link w:val="CommentSubject"/>
    <w:uiPriority w:val="99"/>
    <w:semiHidden/>
    <w:rsid w:val="009E5147"/>
    <w:rPr>
      <w:rFonts w:cs="Times New Roman"/>
      <w:b/>
      <w:bCs/>
      <w:sz w:val="20"/>
      <w:szCs w:val="20"/>
    </w:rPr>
  </w:style>
  <w:style w:type="paragraph" w:customStyle="1" w:styleId="Default">
    <w:name w:val="Default"/>
    <w:rsid w:val="009E5147"/>
    <w:pPr>
      <w:autoSpaceDE w:val="0"/>
      <w:autoSpaceDN w:val="0"/>
      <w:adjustRightInd w:val="0"/>
    </w:pPr>
    <w:rPr>
      <w:rFonts w:ascii="Sylfaen" w:eastAsia="Sylfaen" w:hAnsi="Sylfaen" w:cs="Sylfaen"/>
      <w:color w:val="000000"/>
      <w:sz w:val="24"/>
      <w:szCs w:val="24"/>
    </w:rPr>
  </w:style>
  <w:style w:type="numbering" w:customStyle="1" w:styleId="ImportedStyle2">
    <w:name w:val="Imported Style 2"/>
    <w:rsid w:val="009E5147"/>
    <w:pPr>
      <w:numPr>
        <w:numId w:val="25"/>
      </w:numPr>
    </w:pPr>
  </w:style>
  <w:style w:type="character" w:customStyle="1" w:styleId="Heading1Char">
    <w:name w:val="Heading 1 Char"/>
    <w:link w:val="Heading1"/>
    <w:rsid w:val="004C1940"/>
    <w:rPr>
      <w:rFonts w:ascii="Sylfaen" w:hAnsi="Sylfaen"/>
      <w:b/>
      <w:color w:val="000000"/>
      <w:sz w:val="28"/>
      <w:szCs w:val="32"/>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ED2"/>
    <w:pPr>
      <w:pBdr>
        <w:top w:val="nil"/>
        <w:left w:val="nil"/>
        <w:bottom w:val="nil"/>
        <w:right w:val="nil"/>
        <w:between w:val="nil"/>
      </w:pBdr>
      <w:spacing w:line="256" w:lineRule="auto"/>
    </w:pPr>
    <w:rPr>
      <w:rFonts w:ascii="Sylfaen" w:hAnsi="Sylfaen"/>
      <w:color w:val="000000"/>
      <w:sz w:val="22"/>
      <w:szCs w:val="22"/>
      <w:lang w:val="ka-GE"/>
    </w:rPr>
  </w:style>
  <w:style w:type="paragraph" w:styleId="Heading1">
    <w:name w:val="heading 1"/>
    <w:basedOn w:val="Normal"/>
    <w:next w:val="Normal"/>
    <w:link w:val="Heading1Char"/>
    <w:rsid w:val="001A3812"/>
    <w:pPr>
      <w:keepNext/>
      <w:keepLines/>
      <w:spacing w:before="480"/>
      <w:outlineLvl w:val="0"/>
    </w:pPr>
    <w:rPr>
      <w:rFonts w:cs="Times New Roman"/>
      <w:b/>
      <w:sz w:val="28"/>
      <w:szCs w:val="32"/>
      <w:lang w:eastAsia="x-none"/>
    </w:rPr>
  </w:style>
  <w:style w:type="paragraph" w:styleId="Heading2">
    <w:name w:val="heading 2"/>
    <w:basedOn w:val="Normal"/>
    <w:next w:val="Normal"/>
    <w:rsid w:val="0020306F"/>
    <w:pPr>
      <w:keepNext/>
      <w:keepLines/>
      <w:spacing w:before="200"/>
      <w:outlineLvl w:val="1"/>
    </w:pPr>
    <w:rPr>
      <w:rFonts w:ascii="Calibri" w:hAnsi="Calibri"/>
      <w:b/>
      <w:color w:val="auto"/>
      <w:sz w:val="26"/>
      <w:szCs w:val="26"/>
    </w:rPr>
  </w:style>
  <w:style w:type="paragraph" w:styleId="Heading3">
    <w:name w:val="heading 3"/>
    <w:basedOn w:val="Normal"/>
    <w:next w:val="Normal"/>
    <w:rsid w:val="003E46F1"/>
    <w:pPr>
      <w:keepNext/>
      <w:keepLines/>
      <w:spacing w:before="120" w:after="120" w:line="240" w:lineRule="auto"/>
      <w:outlineLvl w:val="2"/>
    </w:pPr>
    <w:rPr>
      <w:rFonts w:ascii="Merriweather" w:eastAsia="Merriweather" w:hAnsi="Merriweather" w:cs="Merriweather"/>
      <w:b/>
      <w:color w:val="auto"/>
      <w:sz w:val="24"/>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unhideWhenUsed/>
    <w:pPr>
      <w:spacing w:line="240" w:lineRule="auto"/>
    </w:pPr>
    <w:rPr>
      <w:rFonts w:ascii="Calibri" w:hAnsi="Calibri" w:cs="Times New Roman"/>
      <w:color w:val="auto"/>
      <w:sz w:val="20"/>
      <w:szCs w:val="20"/>
      <w:lang w:val="x-none" w:eastAsia="x-none"/>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2637E8"/>
    <w:pPr>
      <w:spacing w:line="240" w:lineRule="auto"/>
    </w:pPr>
    <w:rPr>
      <w:rFonts w:ascii="Segoe UI" w:hAnsi="Segoe UI" w:cs="Times New Roman"/>
      <w:color w:val="auto"/>
      <w:sz w:val="18"/>
      <w:szCs w:val="18"/>
      <w:lang w:val="x-none" w:eastAsia="x-none"/>
    </w:rPr>
  </w:style>
  <w:style w:type="character" w:customStyle="1" w:styleId="BalloonTextChar">
    <w:name w:val="Balloon Text Char"/>
    <w:link w:val="BalloonText"/>
    <w:uiPriority w:val="99"/>
    <w:semiHidden/>
    <w:rsid w:val="002637E8"/>
    <w:rPr>
      <w:rFonts w:ascii="Segoe UI" w:hAnsi="Segoe UI" w:cs="Segoe UI"/>
      <w:sz w:val="18"/>
      <w:szCs w:val="18"/>
    </w:rPr>
  </w:style>
  <w:style w:type="paragraph" w:styleId="TOC1">
    <w:name w:val="toc 1"/>
    <w:basedOn w:val="Normal"/>
    <w:next w:val="Normal"/>
    <w:autoRedefine/>
    <w:uiPriority w:val="39"/>
    <w:unhideWhenUsed/>
    <w:rsid w:val="001A3812"/>
  </w:style>
  <w:style w:type="paragraph" w:styleId="TOC2">
    <w:name w:val="toc 2"/>
    <w:basedOn w:val="Normal"/>
    <w:next w:val="Normal"/>
    <w:autoRedefine/>
    <w:uiPriority w:val="39"/>
    <w:unhideWhenUsed/>
    <w:rsid w:val="008E00FA"/>
    <w:pPr>
      <w:tabs>
        <w:tab w:val="left" w:pos="880"/>
        <w:tab w:val="right" w:leader="hyphen" w:pos="9901"/>
      </w:tabs>
      <w:spacing w:line="240" w:lineRule="auto"/>
      <w:ind w:left="220"/>
    </w:pPr>
    <w:rPr>
      <w:rFonts w:cs="Sylfaen"/>
      <w:noProof/>
      <w:color w:val="auto"/>
    </w:rPr>
  </w:style>
  <w:style w:type="paragraph" w:styleId="TOC3">
    <w:name w:val="toc 3"/>
    <w:basedOn w:val="Normal"/>
    <w:next w:val="Normal"/>
    <w:autoRedefine/>
    <w:uiPriority w:val="39"/>
    <w:unhideWhenUsed/>
    <w:rsid w:val="001A3812"/>
    <w:pPr>
      <w:ind w:left="440"/>
    </w:pPr>
  </w:style>
  <w:style w:type="character" w:styleId="Hyperlink">
    <w:name w:val="Hyperlink"/>
    <w:uiPriority w:val="99"/>
    <w:unhideWhenUsed/>
    <w:rsid w:val="001A3812"/>
    <w:rPr>
      <w:color w:val="0563C1"/>
      <w:u w:val="single"/>
    </w:rPr>
  </w:style>
  <w:style w:type="paragraph" w:styleId="Header">
    <w:name w:val="header"/>
    <w:basedOn w:val="Normal"/>
    <w:link w:val="HeaderChar"/>
    <w:uiPriority w:val="99"/>
    <w:unhideWhenUsed/>
    <w:rsid w:val="00DF6538"/>
    <w:pPr>
      <w:tabs>
        <w:tab w:val="center" w:pos="4680"/>
        <w:tab w:val="right" w:pos="9360"/>
      </w:tabs>
    </w:pPr>
    <w:rPr>
      <w:rFonts w:cs="Times New Roman"/>
      <w:lang w:eastAsia="x-none"/>
    </w:rPr>
  </w:style>
  <w:style w:type="character" w:customStyle="1" w:styleId="HeaderChar">
    <w:name w:val="Header Char"/>
    <w:link w:val="Header"/>
    <w:uiPriority w:val="99"/>
    <w:rsid w:val="00DF6538"/>
    <w:rPr>
      <w:rFonts w:ascii="Sylfaen" w:hAnsi="Sylfaen"/>
      <w:color w:val="000000"/>
      <w:sz w:val="22"/>
      <w:szCs w:val="22"/>
      <w:lang w:val="ka-GE"/>
    </w:rPr>
  </w:style>
  <w:style w:type="paragraph" w:styleId="Footer">
    <w:name w:val="footer"/>
    <w:basedOn w:val="Normal"/>
    <w:link w:val="FooterChar"/>
    <w:uiPriority w:val="99"/>
    <w:unhideWhenUsed/>
    <w:rsid w:val="00DF6538"/>
    <w:pPr>
      <w:tabs>
        <w:tab w:val="center" w:pos="4680"/>
        <w:tab w:val="right" w:pos="9360"/>
      </w:tabs>
    </w:pPr>
    <w:rPr>
      <w:rFonts w:cs="Times New Roman"/>
      <w:lang w:eastAsia="x-none"/>
    </w:rPr>
  </w:style>
  <w:style w:type="character" w:customStyle="1" w:styleId="FooterChar">
    <w:name w:val="Footer Char"/>
    <w:link w:val="Footer"/>
    <w:uiPriority w:val="99"/>
    <w:rsid w:val="00DF6538"/>
    <w:rPr>
      <w:rFonts w:ascii="Sylfaen" w:hAnsi="Sylfaen"/>
      <w:color w:val="000000"/>
      <w:sz w:val="22"/>
      <w:szCs w:val="22"/>
      <w:lang w:val="ka-GE"/>
    </w:rPr>
  </w:style>
  <w:style w:type="paragraph" w:styleId="ListParagraph">
    <w:name w:val="List Paragraph"/>
    <w:basedOn w:val="Normal"/>
    <w:uiPriority w:val="34"/>
    <w:qFormat/>
    <w:rsid w:val="009B6040"/>
    <w:pPr>
      <w:ind w:left="720"/>
    </w:pPr>
  </w:style>
  <w:style w:type="character" w:customStyle="1" w:styleId="nanospell-typo">
    <w:name w:val="nanospell-typo"/>
    <w:rsid w:val="009530E4"/>
  </w:style>
  <w:style w:type="character" w:styleId="FootnoteReference">
    <w:name w:val="footnote reference"/>
    <w:uiPriority w:val="99"/>
    <w:unhideWhenUsed/>
    <w:rsid w:val="009530E4"/>
    <w:rPr>
      <w:vertAlign w:val="superscript"/>
    </w:rPr>
  </w:style>
  <w:style w:type="paragraph" w:styleId="CommentSubject">
    <w:name w:val="annotation subject"/>
    <w:basedOn w:val="CommentText"/>
    <w:next w:val="CommentText"/>
    <w:link w:val="CommentSubjectChar"/>
    <w:uiPriority w:val="99"/>
    <w:semiHidden/>
    <w:unhideWhenUsed/>
    <w:rsid w:val="009E5147"/>
    <w:pPr>
      <w:pBdr>
        <w:top w:val="none" w:sz="0" w:space="0" w:color="auto"/>
        <w:left w:val="none" w:sz="0" w:space="0" w:color="auto"/>
        <w:bottom w:val="none" w:sz="0" w:space="0" w:color="auto"/>
        <w:right w:val="none" w:sz="0" w:space="0" w:color="auto"/>
        <w:between w:val="none" w:sz="0" w:space="0" w:color="auto"/>
      </w:pBdr>
      <w:spacing w:after="160"/>
    </w:pPr>
    <w:rPr>
      <w:b/>
      <w:bCs/>
    </w:rPr>
  </w:style>
  <w:style w:type="character" w:customStyle="1" w:styleId="CommentSubjectChar">
    <w:name w:val="Comment Subject Char"/>
    <w:link w:val="CommentSubject"/>
    <w:uiPriority w:val="99"/>
    <w:semiHidden/>
    <w:rsid w:val="009E5147"/>
    <w:rPr>
      <w:rFonts w:cs="Times New Roman"/>
      <w:b/>
      <w:bCs/>
      <w:sz w:val="20"/>
      <w:szCs w:val="20"/>
    </w:rPr>
  </w:style>
  <w:style w:type="paragraph" w:customStyle="1" w:styleId="Default">
    <w:name w:val="Default"/>
    <w:rsid w:val="009E5147"/>
    <w:pPr>
      <w:autoSpaceDE w:val="0"/>
      <w:autoSpaceDN w:val="0"/>
      <w:adjustRightInd w:val="0"/>
    </w:pPr>
    <w:rPr>
      <w:rFonts w:ascii="Sylfaen" w:eastAsia="Sylfaen" w:hAnsi="Sylfaen" w:cs="Sylfaen"/>
      <w:color w:val="000000"/>
      <w:sz w:val="24"/>
      <w:szCs w:val="24"/>
    </w:rPr>
  </w:style>
  <w:style w:type="numbering" w:customStyle="1" w:styleId="ImportedStyle2">
    <w:name w:val="Imported Style 2"/>
    <w:rsid w:val="009E5147"/>
    <w:pPr>
      <w:numPr>
        <w:numId w:val="25"/>
      </w:numPr>
    </w:pPr>
  </w:style>
  <w:style w:type="character" w:customStyle="1" w:styleId="Heading1Char">
    <w:name w:val="Heading 1 Char"/>
    <w:link w:val="Heading1"/>
    <w:rsid w:val="004C1940"/>
    <w:rPr>
      <w:rFonts w:ascii="Sylfaen" w:hAnsi="Sylfaen"/>
      <w:b/>
      <w:color w:val="000000"/>
      <w:sz w:val="28"/>
      <w:szCs w:val="32"/>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202181">
      <w:bodyDiv w:val="1"/>
      <w:marLeft w:val="0"/>
      <w:marRight w:val="0"/>
      <w:marTop w:val="0"/>
      <w:marBottom w:val="0"/>
      <w:divBdr>
        <w:top w:val="none" w:sz="0" w:space="0" w:color="auto"/>
        <w:left w:val="none" w:sz="0" w:space="0" w:color="auto"/>
        <w:bottom w:val="none" w:sz="0" w:space="0" w:color="auto"/>
        <w:right w:val="none" w:sz="0" w:space="0" w:color="auto"/>
      </w:divBdr>
    </w:div>
    <w:div w:id="651177640">
      <w:bodyDiv w:val="1"/>
      <w:marLeft w:val="0"/>
      <w:marRight w:val="0"/>
      <w:marTop w:val="0"/>
      <w:marBottom w:val="0"/>
      <w:divBdr>
        <w:top w:val="none" w:sz="0" w:space="0" w:color="auto"/>
        <w:left w:val="none" w:sz="0" w:space="0" w:color="auto"/>
        <w:bottom w:val="none" w:sz="0" w:space="0" w:color="auto"/>
        <w:right w:val="none" w:sz="0" w:space="0" w:color="auto"/>
      </w:divBdr>
    </w:div>
    <w:div w:id="1814298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EB6B0-AA07-48BC-A097-8AE927E0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17329</Words>
  <Characters>98779</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115877</CharactersWithSpaces>
  <SharedDoc>false</SharedDoc>
  <HLinks>
    <vt:vector size="198" baseType="variant">
      <vt:variant>
        <vt:i4>1966141</vt:i4>
      </vt:variant>
      <vt:variant>
        <vt:i4>134</vt:i4>
      </vt:variant>
      <vt:variant>
        <vt:i4>0</vt:i4>
      </vt:variant>
      <vt:variant>
        <vt:i4>5</vt:i4>
      </vt:variant>
      <vt:variant>
        <vt:lpwstr/>
      </vt:variant>
      <vt:variant>
        <vt:lpwstr>_Toc496296645</vt:lpwstr>
      </vt:variant>
      <vt:variant>
        <vt:i4>1966141</vt:i4>
      </vt:variant>
      <vt:variant>
        <vt:i4>131</vt:i4>
      </vt:variant>
      <vt:variant>
        <vt:i4>0</vt:i4>
      </vt:variant>
      <vt:variant>
        <vt:i4>5</vt:i4>
      </vt:variant>
      <vt:variant>
        <vt:lpwstr/>
      </vt:variant>
      <vt:variant>
        <vt:lpwstr>_Toc496296644</vt:lpwstr>
      </vt:variant>
      <vt:variant>
        <vt:i4>1966141</vt:i4>
      </vt:variant>
      <vt:variant>
        <vt:i4>128</vt:i4>
      </vt:variant>
      <vt:variant>
        <vt:i4>0</vt:i4>
      </vt:variant>
      <vt:variant>
        <vt:i4>5</vt:i4>
      </vt:variant>
      <vt:variant>
        <vt:lpwstr/>
      </vt:variant>
      <vt:variant>
        <vt:lpwstr>_Toc496296643</vt:lpwstr>
      </vt:variant>
      <vt:variant>
        <vt:i4>1966141</vt:i4>
      </vt:variant>
      <vt:variant>
        <vt:i4>125</vt:i4>
      </vt:variant>
      <vt:variant>
        <vt:i4>0</vt:i4>
      </vt:variant>
      <vt:variant>
        <vt:i4>5</vt:i4>
      </vt:variant>
      <vt:variant>
        <vt:lpwstr/>
      </vt:variant>
      <vt:variant>
        <vt:lpwstr>_Toc496296642</vt:lpwstr>
      </vt:variant>
      <vt:variant>
        <vt:i4>1966141</vt:i4>
      </vt:variant>
      <vt:variant>
        <vt:i4>122</vt:i4>
      </vt:variant>
      <vt:variant>
        <vt:i4>0</vt:i4>
      </vt:variant>
      <vt:variant>
        <vt:i4>5</vt:i4>
      </vt:variant>
      <vt:variant>
        <vt:lpwstr/>
      </vt:variant>
      <vt:variant>
        <vt:lpwstr>_Toc496296641</vt:lpwstr>
      </vt:variant>
      <vt:variant>
        <vt:i4>1966141</vt:i4>
      </vt:variant>
      <vt:variant>
        <vt:i4>119</vt:i4>
      </vt:variant>
      <vt:variant>
        <vt:i4>0</vt:i4>
      </vt:variant>
      <vt:variant>
        <vt:i4>5</vt:i4>
      </vt:variant>
      <vt:variant>
        <vt:lpwstr/>
      </vt:variant>
      <vt:variant>
        <vt:lpwstr>_Toc496296640</vt:lpwstr>
      </vt:variant>
      <vt:variant>
        <vt:i4>1638461</vt:i4>
      </vt:variant>
      <vt:variant>
        <vt:i4>116</vt:i4>
      </vt:variant>
      <vt:variant>
        <vt:i4>0</vt:i4>
      </vt:variant>
      <vt:variant>
        <vt:i4>5</vt:i4>
      </vt:variant>
      <vt:variant>
        <vt:lpwstr/>
      </vt:variant>
      <vt:variant>
        <vt:lpwstr>_Toc496296639</vt:lpwstr>
      </vt:variant>
      <vt:variant>
        <vt:i4>1638461</vt:i4>
      </vt:variant>
      <vt:variant>
        <vt:i4>113</vt:i4>
      </vt:variant>
      <vt:variant>
        <vt:i4>0</vt:i4>
      </vt:variant>
      <vt:variant>
        <vt:i4>5</vt:i4>
      </vt:variant>
      <vt:variant>
        <vt:lpwstr/>
      </vt:variant>
      <vt:variant>
        <vt:lpwstr>_Toc496296638</vt:lpwstr>
      </vt:variant>
      <vt:variant>
        <vt:i4>1638461</vt:i4>
      </vt:variant>
      <vt:variant>
        <vt:i4>110</vt:i4>
      </vt:variant>
      <vt:variant>
        <vt:i4>0</vt:i4>
      </vt:variant>
      <vt:variant>
        <vt:i4>5</vt:i4>
      </vt:variant>
      <vt:variant>
        <vt:lpwstr/>
      </vt:variant>
      <vt:variant>
        <vt:lpwstr>_Toc496296637</vt:lpwstr>
      </vt:variant>
      <vt:variant>
        <vt:i4>1638461</vt:i4>
      </vt:variant>
      <vt:variant>
        <vt:i4>107</vt:i4>
      </vt:variant>
      <vt:variant>
        <vt:i4>0</vt:i4>
      </vt:variant>
      <vt:variant>
        <vt:i4>5</vt:i4>
      </vt:variant>
      <vt:variant>
        <vt:lpwstr/>
      </vt:variant>
      <vt:variant>
        <vt:lpwstr>_Toc496296636</vt:lpwstr>
      </vt:variant>
      <vt:variant>
        <vt:i4>1638461</vt:i4>
      </vt:variant>
      <vt:variant>
        <vt:i4>104</vt:i4>
      </vt:variant>
      <vt:variant>
        <vt:i4>0</vt:i4>
      </vt:variant>
      <vt:variant>
        <vt:i4>5</vt:i4>
      </vt:variant>
      <vt:variant>
        <vt:lpwstr/>
      </vt:variant>
      <vt:variant>
        <vt:lpwstr>_Toc496296635</vt:lpwstr>
      </vt:variant>
      <vt:variant>
        <vt:i4>1638461</vt:i4>
      </vt:variant>
      <vt:variant>
        <vt:i4>98</vt:i4>
      </vt:variant>
      <vt:variant>
        <vt:i4>0</vt:i4>
      </vt:variant>
      <vt:variant>
        <vt:i4>5</vt:i4>
      </vt:variant>
      <vt:variant>
        <vt:lpwstr/>
      </vt:variant>
      <vt:variant>
        <vt:lpwstr>_Toc496296634</vt:lpwstr>
      </vt:variant>
      <vt:variant>
        <vt:i4>1638461</vt:i4>
      </vt:variant>
      <vt:variant>
        <vt:i4>92</vt:i4>
      </vt:variant>
      <vt:variant>
        <vt:i4>0</vt:i4>
      </vt:variant>
      <vt:variant>
        <vt:i4>5</vt:i4>
      </vt:variant>
      <vt:variant>
        <vt:lpwstr/>
      </vt:variant>
      <vt:variant>
        <vt:lpwstr>_Toc496296633</vt:lpwstr>
      </vt:variant>
      <vt:variant>
        <vt:i4>1638461</vt:i4>
      </vt:variant>
      <vt:variant>
        <vt:i4>89</vt:i4>
      </vt:variant>
      <vt:variant>
        <vt:i4>0</vt:i4>
      </vt:variant>
      <vt:variant>
        <vt:i4>5</vt:i4>
      </vt:variant>
      <vt:variant>
        <vt:lpwstr/>
      </vt:variant>
      <vt:variant>
        <vt:lpwstr>_Toc496296632</vt:lpwstr>
      </vt:variant>
      <vt:variant>
        <vt:i4>1638461</vt:i4>
      </vt:variant>
      <vt:variant>
        <vt:i4>86</vt:i4>
      </vt:variant>
      <vt:variant>
        <vt:i4>0</vt:i4>
      </vt:variant>
      <vt:variant>
        <vt:i4>5</vt:i4>
      </vt:variant>
      <vt:variant>
        <vt:lpwstr/>
      </vt:variant>
      <vt:variant>
        <vt:lpwstr>_Toc496296631</vt:lpwstr>
      </vt:variant>
      <vt:variant>
        <vt:i4>1638461</vt:i4>
      </vt:variant>
      <vt:variant>
        <vt:i4>80</vt:i4>
      </vt:variant>
      <vt:variant>
        <vt:i4>0</vt:i4>
      </vt:variant>
      <vt:variant>
        <vt:i4>5</vt:i4>
      </vt:variant>
      <vt:variant>
        <vt:lpwstr/>
      </vt:variant>
      <vt:variant>
        <vt:lpwstr>_Toc496296630</vt:lpwstr>
      </vt:variant>
      <vt:variant>
        <vt:i4>1572925</vt:i4>
      </vt:variant>
      <vt:variant>
        <vt:i4>74</vt:i4>
      </vt:variant>
      <vt:variant>
        <vt:i4>0</vt:i4>
      </vt:variant>
      <vt:variant>
        <vt:i4>5</vt:i4>
      </vt:variant>
      <vt:variant>
        <vt:lpwstr/>
      </vt:variant>
      <vt:variant>
        <vt:lpwstr>_Toc496296629</vt:lpwstr>
      </vt:variant>
      <vt:variant>
        <vt:i4>1572925</vt:i4>
      </vt:variant>
      <vt:variant>
        <vt:i4>68</vt:i4>
      </vt:variant>
      <vt:variant>
        <vt:i4>0</vt:i4>
      </vt:variant>
      <vt:variant>
        <vt:i4>5</vt:i4>
      </vt:variant>
      <vt:variant>
        <vt:lpwstr/>
      </vt:variant>
      <vt:variant>
        <vt:lpwstr>_Toc496296628</vt:lpwstr>
      </vt:variant>
      <vt:variant>
        <vt:i4>1572925</vt:i4>
      </vt:variant>
      <vt:variant>
        <vt:i4>62</vt:i4>
      </vt:variant>
      <vt:variant>
        <vt:i4>0</vt:i4>
      </vt:variant>
      <vt:variant>
        <vt:i4>5</vt:i4>
      </vt:variant>
      <vt:variant>
        <vt:lpwstr/>
      </vt:variant>
      <vt:variant>
        <vt:lpwstr>_Toc496296627</vt:lpwstr>
      </vt:variant>
      <vt:variant>
        <vt:i4>1572925</vt:i4>
      </vt:variant>
      <vt:variant>
        <vt:i4>56</vt:i4>
      </vt:variant>
      <vt:variant>
        <vt:i4>0</vt:i4>
      </vt:variant>
      <vt:variant>
        <vt:i4>5</vt:i4>
      </vt:variant>
      <vt:variant>
        <vt:lpwstr/>
      </vt:variant>
      <vt:variant>
        <vt:lpwstr>_Toc496296626</vt:lpwstr>
      </vt:variant>
      <vt:variant>
        <vt:i4>1572925</vt:i4>
      </vt:variant>
      <vt:variant>
        <vt:i4>53</vt:i4>
      </vt:variant>
      <vt:variant>
        <vt:i4>0</vt:i4>
      </vt:variant>
      <vt:variant>
        <vt:i4>5</vt:i4>
      </vt:variant>
      <vt:variant>
        <vt:lpwstr/>
      </vt:variant>
      <vt:variant>
        <vt:lpwstr>_Toc496296625</vt:lpwstr>
      </vt:variant>
      <vt:variant>
        <vt:i4>1572925</vt:i4>
      </vt:variant>
      <vt:variant>
        <vt:i4>47</vt:i4>
      </vt:variant>
      <vt:variant>
        <vt:i4>0</vt:i4>
      </vt:variant>
      <vt:variant>
        <vt:i4>5</vt:i4>
      </vt:variant>
      <vt:variant>
        <vt:lpwstr/>
      </vt:variant>
      <vt:variant>
        <vt:lpwstr>_Toc496296624</vt:lpwstr>
      </vt:variant>
      <vt:variant>
        <vt:i4>1572925</vt:i4>
      </vt:variant>
      <vt:variant>
        <vt:i4>41</vt:i4>
      </vt:variant>
      <vt:variant>
        <vt:i4>0</vt:i4>
      </vt:variant>
      <vt:variant>
        <vt:i4>5</vt:i4>
      </vt:variant>
      <vt:variant>
        <vt:lpwstr/>
      </vt:variant>
      <vt:variant>
        <vt:lpwstr>_Toc496296623</vt:lpwstr>
      </vt:variant>
      <vt:variant>
        <vt:i4>1572925</vt:i4>
      </vt:variant>
      <vt:variant>
        <vt:i4>38</vt:i4>
      </vt:variant>
      <vt:variant>
        <vt:i4>0</vt:i4>
      </vt:variant>
      <vt:variant>
        <vt:i4>5</vt:i4>
      </vt:variant>
      <vt:variant>
        <vt:lpwstr/>
      </vt:variant>
      <vt:variant>
        <vt:lpwstr>_Toc496296622</vt:lpwstr>
      </vt:variant>
      <vt:variant>
        <vt:i4>1572925</vt:i4>
      </vt:variant>
      <vt:variant>
        <vt:i4>32</vt:i4>
      </vt:variant>
      <vt:variant>
        <vt:i4>0</vt:i4>
      </vt:variant>
      <vt:variant>
        <vt:i4>5</vt:i4>
      </vt:variant>
      <vt:variant>
        <vt:lpwstr/>
      </vt:variant>
      <vt:variant>
        <vt:lpwstr>_Toc496296621</vt:lpwstr>
      </vt:variant>
      <vt:variant>
        <vt:i4>1572925</vt:i4>
      </vt:variant>
      <vt:variant>
        <vt:i4>29</vt:i4>
      </vt:variant>
      <vt:variant>
        <vt:i4>0</vt:i4>
      </vt:variant>
      <vt:variant>
        <vt:i4>5</vt:i4>
      </vt:variant>
      <vt:variant>
        <vt:lpwstr/>
      </vt:variant>
      <vt:variant>
        <vt:lpwstr>_Toc496296620</vt:lpwstr>
      </vt:variant>
      <vt:variant>
        <vt:i4>1769533</vt:i4>
      </vt:variant>
      <vt:variant>
        <vt:i4>26</vt:i4>
      </vt:variant>
      <vt:variant>
        <vt:i4>0</vt:i4>
      </vt:variant>
      <vt:variant>
        <vt:i4>5</vt:i4>
      </vt:variant>
      <vt:variant>
        <vt:lpwstr/>
      </vt:variant>
      <vt:variant>
        <vt:lpwstr>_Toc496296619</vt:lpwstr>
      </vt:variant>
      <vt:variant>
        <vt:i4>1769533</vt:i4>
      </vt:variant>
      <vt:variant>
        <vt:i4>23</vt:i4>
      </vt:variant>
      <vt:variant>
        <vt:i4>0</vt:i4>
      </vt:variant>
      <vt:variant>
        <vt:i4>5</vt:i4>
      </vt:variant>
      <vt:variant>
        <vt:lpwstr/>
      </vt:variant>
      <vt:variant>
        <vt:lpwstr>_Toc496296618</vt:lpwstr>
      </vt:variant>
      <vt:variant>
        <vt:i4>1769533</vt:i4>
      </vt:variant>
      <vt:variant>
        <vt:i4>20</vt:i4>
      </vt:variant>
      <vt:variant>
        <vt:i4>0</vt:i4>
      </vt:variant>
      <vt:variant>
        <vt:i4>5</vt:i4>
      </vt:variant>
      <vt:variant>
        <vt:lpwstr/>
      </vt:variant>
      <vt:variant>
        <vt:lpwstr>_Toc496296617</vt:lpwstr>
      </vt:variant>
      <vt:variant>
        <vt:i4>1769533</vt:i4>
      </vt:variant>
      <vt:variant>
        <vt:i4>17</vt:i4>
      </vt:variant>
      <vt:variant>
        <vt:i4>0</vt:i4>
      </vt:variant>
      <vt:variant>
        <vt:i4>5</vt:i4>
      </vt:variant>
      <vt:variant>
        <vt:lpwstr/>
      </vt:variant>
      <vt:variant>
        <vt:lpwstr>_Toc496296616</vt:lpwstr>
      </vt:variant>
      <vt:variant>
        <vt:i4>1769533</vt:i4>
      </vt:variant>
      <vt:variant>
        <vt:i4>14</vt:i4>
      </vt:variant>
      <vt:variant>
        <vt:i4>0</vt:i4>
      </vt:variant>
      <vt:variant>
        <vt:i4>5</vt:i4>
      </vt:variant>
      <vt:variant>
        <vt:lpwstr/>
      </vt:variant>
      <vt:variant>
        <vt:lpwstr>_Toc496296615</vt:lpwstr>
      </vt:variant>
      <vt:variant>
        <vt:i4>1769533</vt:i4>
      </vt:variant>
      <vt:variant>
        <vt:i4>8</vt:i4>
      </vt:variant>
      <vt:variant>
        <vt:i4>0</vt:i4>
      </vt:variant>
      <vt:variant>
        <vt:i4>5</vt:i4>
      </vt:variant>
      <vt:variant>
        <vt:lpwstr/>
      </vt:variant>
      <vt:variant>
        <vt:lpwstr>_Toc496296614</vt:lpwstr>
      </vt:variant>
      <vt:variant>
        <vt:i4>1769533</vt:i4>
      </vt:variant>
      <vt:variant>
        <vt:i4>2</vt:i4>
      </vt:variant>
      <vt:variant>
        <vt:i4>0</vt:i4>
      </vt:variant>
      <vt:variant>
        <vt:i4>5</vt:i4>
      </vt:variant>
      <vt:variant>
        <vt:lpwstr/>
      </vt:variant>
      <vt:variant>
        <vt:lpwstr>_Toc496296613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ქეთევან ჯაყელი</dc:creator>
  <cp:lastModifiedBy>NM</cp:lastModifiedBy>
  <cp:revision>2</cp:revision>
  <dcterms:created xsi:type="dcterms:W3CDTF">2017-11-02T06:58:00Z</dcterms:created>
  <dcterms:modified xsi:type="dcterms:W3CDTF">2017-11-02T06:58:00Z</dcterms:modified>
</cp:coreProperties>
</file>